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EE" w:rsidRPr="001676EE" w:rsidRDefault="00F3214D" w:rsidP="001676EE">
      <w:pPr>
        <w:jc w:val="center"/>
        <w:rPr>
          <w:rFonts w:ascii="Parchment" w:hAnsi="Parchment"/>
          <w:sz w:val="96"/>
          <w:szCs w:val="144"/>
        </w:rPr>
      </w:pPr>
      <w:r w:rsidRPr="001676EE">
        <w:rPr>
          <w:rFonts w:ascii="Parchment" w:hAnsi="Parchment"/>
          <w:sz w:val="96"/>
          <w:szCs w:val="144"/>
        </w:rPr>
        <w:t xml:space="preserve">Sauerkraut and </w:t>
      </w:r>
      <w:r w:rsidR="009D39AD" w:rsidRPr="001676EE">
        <w:rPr>
          <w:rFonts w:ascii="Parchment" w:hAnsi="Parchment"/>
          <w:sz w:val="96"/>
          <w:szCs w:val="144"/>
        </w:rPr>
        <w:t>Other Brined Pickles</w:t>
      </w:r>
    </w:p>
    <w:p w:rsidR="005D0F69" w:rsidRPr="001676EE" w:rsidRDefault="005D0F69" w:rsidP="005D0F69">
      <w:pPr>
        <w:jc w:val="center"/>
        <w:rPr>
          <w:rFonts w:ascii="Garamond" w:hAnsi="Garamond"/>
          <w:sz w:val="24"/>
          <w:szCs w:val="24"/>
        </w:rPr>
      </w:pPr>
      <w:r w:rsidRPr="001676EE">
        <w:rPr>
          <w:rFonts w:ascii="Garamond" w:hAnsi="Garamond"/>
          <w:sz w:val="24"/>
          <w:szCs w:val="24"/>
        </w:rPr>
        <w:t xml:space="preserve">“Cabbage is hot and dries out the body and makes people sing well.” </w:t>
      </w:r>
      <w:proofErr w:type="gramStart"/>
      <w:r w:rsidRPr="001676EE">
        <w:rPr>
          <w:rFonts w:ascii="Garamond" w:hAnsi="Garamond"/>
          <w:sz w:val="24"/>
          <w:szCs w:val="24"/>
        </w:rPr>
        <w:t xml:space="preserve">– Das </w:t>
      </w:r>
      <w:proofErr w:type="spellStart"/>
      <w:r w:rsidRPr="001676EE">
        <w:rPr>
          <w:rFonts w:ascii="Garamond" w:hAnsi="Garamond"/>
          <w:sz w:val="24"/>
          <w:szCs w:val="24"/>
        </w:rPr>
        <w:t>Kochbuch</w:t>
      </w:r>
      <w:proofErr w:type="spellEnd"/>
      <w:r w:rsidRPr="001676EE">
        <w:rPr>
          <w:rFonts w:ascii="Garamond" w:hAnsi="Garamond"/>
          <w:sz w:val="24"/>
          <w:szCs w:val="24"/>
        </w:rPr>
        <w:t xml:space="preserve"> des </w:t>
      </w:r>
      <w:proofErr w:type="spellStart"/>
      <w:r w:rsidRPr="001676EE">
        <w:rPr>
          <w:rFonts w:ascii="Garamond" w:hAnsi="Garamond"/>
          <w:sz w:val="24"/>
          <w:szCs w:val="24"/>
        </w:rPr>
        <w:t>Meisters</w:t>
      </w:r>
      <w:proofErr w:type="spellEnd"/>
      <w:r w:rsidRPr="001676EE">
        <w:rPr>
          <w:rFonts w:ascii="Garamond" w:hAnsi="Garamond"/>
          <w:sz w:val="24"/>
          <w:szCs w:val="24"/>
        </w:rPr>
        <w:t xml:space="preserve"> Eberhard, Germany, 15</w:t>
      </w:r>
      <w:r w:rsidRPr="001676EE">
        <w:rPr>
          <w:rFonts w:ascii="Garamond" w:hAnsi="Garamond"/>
          <w:sz w:val="24"/>
          <w:szCs w:val="24"/>
          <w:vertAlign w:val="superscript"/>
        </w:rPr>
        <w:t>th</w:t>
      </w:r>
      <w:r w:rsidRPr="001676EE">
        <w:rPr>
          <w:rFonts w:ascii="Garamond" w:hAnsi="Garamond"/>
          <w:sz w:val="24"/>
          <w:szCs w:val="24"/>
        </w:rPr>
        <w:t xml:space="preserve"> c.</w:t>
      </w:r>
      <w:proofErr w:type="gramEnd"/>
      <w:r w:rsidRPr="001676EE">
        <w:rPr>
          <w:rStyle w:val="FootnoteReference"/>
          <w:rFonts w:ascii="Garamond" w:hAnsi="Garamond"/>
          <w:sz w:val="24"/>
          <w:szCs w:val="24"/>
        </w:rPr>
        <w:footnoteReference w:id="1"/>
      </w:r>
    </w:p>
    <w:p w:rsidR="00345D0C" w:rsidRPr="001676EE" w:rsidRDefault="00F3214D" w:rsidP="005D0F69">
      <w:pPr>
        <w:ind w:firstLine="720"/>
        <w:rPr>
          <w:rFonts w:ascii="Garamond" w:hAnsi="Garamond"/>
          <w:sz w:val="24"/>
          <w:szCs w:val="24"/>
        </w:rPr>
      </w:pPr>
      <w:r w:rsidRPr="001676EE">
        <w:rPr>
          <w:rFonts w:ascii="Garamond" w:hAnsi="Garamond"/>
          <w:sz w:val="24"/>
          <w:szCs w:val="24"/>
        </w:rPr>
        <w:t xml:space="preserve">Preserving food was just as important in the </w:t>
      </w:r>
      <w:r w:rsidR="00345D0C" w:rsidRPr="001676EE">
        <w:rPr>
          <w:rFonts w:ascii="Garamond" w:hAnsi="Garamond"/>
          <w:sz w:val="24"/>
          <w:szCs w:val="24"/>
        </w:rPr>
        <w:t>Middle Ages</w:t>
      </w:r>
      <w:r w:rsidRPr="001676EE">
        <w:rPr>
          <w:rFonts w:ascii="Garamond" w:hAnsi="Garamond"/>
          <w:sz w:val="24"/>
          <w:szCs w:val="24"/>
        </w:rPr>
        <w:t xml:space="preserve"> as it is today, both for nutritional purposes, and to enhance the diet with a wider variety of flavors and available foods.   </w:t>
      </w:r>
      <w:r w:rsidR="00345D0C" w:rsidRPr="001676EE">
        <w:rPr>
          <w:rFonts w:ascii="Garamond" w:hAnsi="Garamond"/>
          <w:sz w:val="24"/>
          <w:szCs w:val="24"/>
        </w:rPr>
        <w:t xml:space="preserve">Some methods of preservation are focused on sealing food so that oxygen and contaminants cannot get in, such as potting (using fat/butter to fully submerge foods) and jellying (using gelatin for the same purpose).  Honey is also used this way, and has the double benefit of being anti-microbial.  Some methods of preservation removed moisture, limiting mold and bacteria growth, such as </w:t>
      </w:r>
      <w:r w:rsidR="009D39AD" w:rsidRPr="001676EE">
        <w:rPr>
          <w:rFonts w:ascii="Garamond" w:hAnsi="Garamond"/>
          <w:sz w:val="24"/>
          <w:szCs w:val="24"/>
        </w:rPr>
        <w:t>air-drying, smoking, or dry-salting.</w:t>
      </w:r>
      <w:r w:rsidR="00345D0C" w:rsidRPr="001676EE">
        <w:rPr>
          <w:rFonts w:ascii="Garamond" w:hAnsi="Garamond"/>
          <w:sz w:val="24"/>
          <w:szCs w:val="24"/>
        </w:rPr>
        <w:t xml:space="preserve">  Candying was also used in period, and works by both reducing moisture content and providing an inhospitable high-sugar environment </w:t>
      </w:r>
      <w:r w:rsidR="009D39AD" w:rsidRPr="001676EE">
        <w:rPr>
          <w:rFonts w:ascii="Garamond" w:hAnsi="Garamond"/>
          <w:sz w:val="24"/>
          <w:szCs w:val="24"/>
        </w:rPr>
        <w:t>that repels</w:t>
      </w:r>
      <w:r w:rsidR="00345D0C" w:rsidRPr="001676EE">
        <w:rPr>
          <w:rFonts w:ascii="Garamond" w:hAnsi="Garamond"/>
          <w:sz w:val="24"/>
          <w:szCs w:val="24"/>
        </w:rPr>
        <w:t xml:space="preserve"> bacteria and molds.</w:t>
      </w:r>
    </w:p>
    <w:p w:rsidR="00F3214D" w:rsidRPr="001676EE" w:rsidRDefault="00345D0C" w:rsidP="005D0F69">
      <w:pPr>
        <w:ind w:firstLine="720"/>
        <w:rPr>
          <w:rFonts w:ascii="Garamond" w:hAnsi="Garamond"/>
          <w:sz w:val="24"/>
          <w:szCs w:val="24"/>
        </w:rPr>
      </w:pPr>
      <w:r w:rsidRPr="001676EE">
        <w:rPr>
          <w:rFonts w:ascii="Garamond" w:hAnsi="Garamond"/>
          <w:sz w:val="24"/>
          <w:szCs w:val="24"/>
        </w:rPr>
        <w:t xml:space="preserve">Brining, which was used not just for sauerkraut, but for a wide variety of pickled food items, works to prevent spoiling in several ways.  The high-salt brine used to cover the </w:t>
      </w:r>
      <w:r w:rsidR="009D39AD" w:rsidRPr="001676EE">
        <w:rPr>
          <w:rFonts w:ascii="Garamond" w:hAnsi="Garamond"/>
          <w:sz w:val="24"/>
          <w:szCs w:val="24"/>
        </w:rPr>
        <w:t>food is lethal</w:t>
      </w:r>
      <w:r w:rsidRPr="001676EE">
        <w:rPr>
          <w:rFonts w:ascii="Garamond" w:hAnsi="Garamond"/>
          <w:sz w:val="24"/>
          <w:szCs w:val="24"/>
        </w:rPr>
        <w:t xml:space="preserve"> to harmful bacteria and molds, and the fact that the food is kept submerged </w:t>
      </w:r>
      <w:r w:rsidR="008128EF" w:rsidRPr="001676EE">
        <w:rPr>
          <w:rFonts w:ascii="Garamond" w:hAnsi="Garamond"/>
          <w:sz w:val="24"/>
          <w:szCs w:val="24"/>
        </w:rPr>
        <w:t>protects it</w:t>
      </w:r>
      <w:r w:rsidRPr="001676EE">
        <w:rPr>
          <w:rFonts w:ascii="Garamond" w:hAnsi="Garamond"/>
          <w:sz w:val="24"/>
          <w:szCs w:val="24"/>
        </w:rPr>
        <w:t xml:space="preserve"> from excess oxygen.  The brine also encourages the growth of </w:t>
      </w:r>
      <w:r w:rsidR="00EB25F7" w:rsidRPr="001676EE">
        <w:rPr>
          <w:rFonts w:ascii="Garamond" w:hAnsi="Garamond"/>
          <w:sz w:val="24"/>
          <w:szCs w:val="24"/>
        </w:rPr>
        <w:t>lactic acid bacteria, such as lactobacillus,</w:t>
      </w:r>
      <w:r w:rsidRPr="001676EE">
        <w:rPr>
          <w:rFonts w:ascii="Garamond" w:hAnsi="Garamond"/>
          <w:sz w:val="24"/>
          <w:szCs w:val="24"/>
        </w:rPr>
        <w:t xml:space="preserve"> found naturally in the environment, which</w:t>
      </w:r>
      <w:r w:rsidR="009D39AD" w:rsidRPr="001676EE">
        <w:rPr>
          <w:rFonts w:ascii="Garamond" w:hAnsi="Garamond"/>
          <w:sz w:val="24"/>
          <w:szCs w:val="24"/>
        </w:rPr>
        <w:t xml:space="preserve"> produces</w:t>
      </w:r>
      <w:r w:rsidRPr="001676EE">
        <w:rPr>
          <w:rFonts w:ascii="Garamond" w:hAnsi="Garamond"/>
          <w:sz w:val="24"/>
          <w:szCs w:val="24"/>
        </w:rPr>
        <w:t xml:space="preserve"> lactic acid.  This acid creates the salty/tangy flavor that makes sauerkraut what it is, but also kills bacteria</w:t>
      </w:r>
      <w:r w:rsidR="009D39AD" w:rsidRPr="001676EE">
        <w:rPr>
          <w:rFonts w:ascii="Garamond" w:hAnsi="Garamond"/>
          <w:sz w:val="24"/>
          <w:szCs w:val="24"/>
        </w:rPr>
        <w:t>.  Lactobacillus,</w:t>
      </w:r>
      <w:r w:rsidRPr="001676EE">
        <w:rPr>
          <w:rFonts w:ascii="Garamond" w:hAnsi="Garamond"/>
          <w:sz w:val="24"/>
          <w:szCs w:val="24"/>
        </w:rPr>
        <w:t xml:space="preserve"> also present in other preserved/fermented foods such as yogurt, kefir, and kombucha, has </w:t>
      </w:r>
      <w:r w:rsidR="009D39AD" w:rsidRPr="001676EE">
        <w:rPr>
          <w:rFonts w:ascii="Garamond" w:hAnsi="Garamond"/>
          <w:sz w:val="24"/>
          <w:szCs w:val="24"/>
        </w:rPr>
        <w:t>a reputation for</w:t>
      </w:r>
      <w:r w:rsidRPr="001676EE">
        <w:rPr>
          <w:rFonts w:ascii="Garamond" w:hAnsi="Garamond"/>
          <w:sz w:val="24"/>
          <w:szCs w:val="24"/>
        </w:rPr>
        <w:t xml:space="preserve"> aid</w:t>
      </w:r>
      <w:r w:rsidR="009D39AD" w:rsidRPr="001676EE">
        <w:rPr>
          <w:rFonts w:ascii="Garamond" w:hAnsi="Garamond"/>
          <w:sz w:val="24"/>
          <w:szCs w:val="24"/>
        </w:rPr>
        <w:t>ing</w:t>
      </w:r>
      <w:r w:rsidRPr="001676EE">
        <w:rPr>
          <w:rFonts w:ascii="Garamond" w:hAnsi="Garamond"/>
          <w:sz w:val="24"/>
          <w:szCs w:val="24"/>
        </w:rPr>
        <w:t xml:space="preserve"> digestion and help</w:t>
      </w:r>
      <w:r w:rsidR="009D39AD" w:rsidRPr="001676EE">
        <w:rPr>
          <w:rFonts w:ascii="Garamond" w:hAnsi="Garamond"/>
          <w:sz w:val="24"/>
          <w:szCs w:val="24"/>
        </w:rPr>
        <w:t>ing</w:t>
      </w:r>
      <w:r w:rsidRPr="001676EE">
        <w:rPr>
          <w:rFonts w:ascii="Garamond" w:hAnsi="Garamond"/>
          <w:sz w:val="24"/>
          <w:szCs w:val="24"/>
        </w:rPr>
        <w:t xml:space="preserve"> with stomach upsets in addition to its role in food preservation.</w:t>
      </w:r>
      <w:r w:rsidR="00FA5FA9" w:rsidRPr="001676EE">
        <w:rPr>
          <w:rFonts w:ascii="Garamond" w:hAnsi="Garamond"/>
          <w:sz w:val="24"/>
          <w:szCs w:val="24"/>
        </w:rPr>
        <w:t xml:space="preserve">  </w:t>
      </w:r>
    </w:p>
    <w:p w:rsidR="005D0F69" w:rsidRDefault="003460C0" w:rsidP="005D0F69">
      <w:pPr>
        <w:ind w:firstLine="720"/>
        <w:rPr>
          <w:rFonts w:ascii="Garamond" w:hAnsi="Garamond"/>
          <w:sz w:val="24"/>
          <w:szCs w:val="24"/>
        </w:rPr>
      </w:pPr>
      <w:r w:rsidRPr="001676EE">
        <w:rPr>
          <w:rFonts w:ascii="Garamond" w:hAnsi="Garamond"/>
          <w:sz w:val="24"/>
          <w:szCs w:val="24"/>
        </w:rPr>
        <w:t>Period sources for sauerkraut are sparse.  My belief is that this was likely a well-known technique that did not require recipes</w:t>
      </w:r>
      <w:r w:rsidR="005D0F69" w:rsidRPr="001676EE">
        <w:rPr>
          <w:rFonts w:ascii="Garamond" w:hAnsi="Garamond"/>
          <w:sz w:val="24"/>
          <w:szCs w:val="24"/>
        </w:rPr>
        <w:t>, merely a knife, a storage container, and salt</w:t>
      </w:r>
      <w:r w:rsidRPr="001676EE">
        <w:rPr>
          <w:rFonts w:ascii="Garamond" w:hAnsi="Garamond"/>
          <w:sz w:val="24"/>
          <w:szCs w:val="24"/>
        </w:rPr>
        <w:t xml:space="preserve">.  The 1616 Danish </w:t>
      </w:r>
      <w:proofErr w:type="spellStart"/>
      <w:r w:rsidRPr="001676EE">
        <w:rPr>
          <w:rFonts w:ascii="Garamond" w:hAnsi="Garamond"/>
          <w:i/>
          <w:sz w:val="24"/>
          <w:szCs w:val="24"/>
        </w:rPr>
        <w:t>Koge</w:t>
      </w:r>
      <w:proofErr w:type="spellEnd"/>
      <w:r w:rsidRPr="001676EE">
        <w:rPr>
          <w:rFonts w:ascii="Garamond" w:hAnsi="Garamond"/>
          <w:i/>
          <w:sz w:val="24"/>
          <w:szCs w:val="24"/>
        </w:rPr>
        <w:t xml:space="preserve"> Bog </w:t>
      </w:r>
      <w:r w:rsidRPr="001676EE">
        <w:rPr>
          <w:rFonts w:ascii="Garamond" w:hAnsi="Garamond"/>
          <w:sz w:val="24"/>
          <w:szCs w:val="24"/>
        </w:rPr>
        <w:t xml:space="preserve">offers this recipe: “To pickle cabbage. Chop it finely, sprinkle it well each layer by itself in a container or barrel.  Between each layer sprinkle salt, cumin and juniper berries and put a good weight on him, </w:t>
      </w:r>
      <w:proofErr w:type="spellStart"/>
      <w:r w:rsidRPr="001676EE">
        <w:rPr>
          <w:rFonts w:ascii="Garamond" w:hAnsi="Garamond"/>
          <w:sz w:val="24"/>
          <w:szCs w:val="24"/>
        </w:rPr>
        <w:t>iiii</w:t>
      </w:r>
      <w:proofErr w:type="spellEnd"/>
      <w:r w:rsidRPr="001676EE">
        <w:rPr>
          <w:rFonts w:ascii="Garamond" w:hAnsi="Garamond"/>
          <w:sz w:val="24"/>
          <w:szCs w:val="24"/>
        </w:rPr>
        <w:t xml:space="preserve"> or v days.  Thereafter pour vinegar over it.”</w:t>
      </w:r>
      <w:r w:rsidRPr="001676EE">
        <w:rPr>
          <w:rStyle w:val="FootnoteReference"/>
          <w:rFonts w:ascii="Garamond" w:hAnsi="Garamond"/>
          <w:sz w:val="24"/>
          <w:szCs w:val="24"/>
        </w:rPr>
        <w:footnoteReference w:id="2"/>
      </w:r>
      <w:r w:rsidRPr="001676EE">
        <w:rPr>
          <w:rFonts w:ascii="Garamond" w:hAnsi="Garamond"/>
          <w:sz w:val="24"/>
          <w:szCs w:val="24"/>
        </w:rPr>
        <w:t xml:space="preserve"> To me it sounds as though this vinegar is more for flavor than for preservation, but that’s mere speculation on my part. </w:t>
      </w:r>
    </w:p>
    <w:p w:rsidR="000D6D81" w:rsidRPr="001676EE" w:rsidRDefault="000D6D81" w:rsidP="000D6D81">
      <w:pPr>
        <w:ind w:firstLine="360"/>
        <w:rPr>
          <w:rFonts w:ascii="Garamond" w:hAnsi="Garamond"/>
          <w:sz w:val="24"/>
          <w:szCs w:val="24"/>
        </w:rPr>
      </w:pPr>
      <w:r w:rsidRPr="001676EE">
        <w:rPr>
          <w:rFonts w:ascii="Garamond" w:hAnsi="Garamond"/>
          <w:sz w:val="24"/>
          <w:szCs w:val="24"/>
        </w:rPr>
        <w:t xml:space="preserve">This pickling method can be used for just about any vegetable, and is a great way to make a delicious tangy pickle that retains its nutrient content and crunch while adding flavor to any meal.  In the middle ages, a </w:t>
      </w:r>
      <w:r>
        <w:rPr>
          <w:rFonts w:ascii="Garamond" w:hAnsi="Garamond"/>
          <w:sz w:val="24"/>
          <w:szCs w:val="24"/>
        </w:rPr>
        <w:t>stoneware crock or wooden barrel with a weighted</w:t>
      </w:r>
      <w:r w:rsidRPr="001676EE">
        <w:rPr>
          <w:rFonts w:ascii="Garamond" w:hAnsi="Garamond"/>
          <w:sz w:val="24"/>
          <w:szCs w:val="24"/>
        </w:rPr>
        <w:t xml:space="preserve"> lid would be used for making and storing kraut.  </w:t>
      </w:r>
      <w:r>
        <w:rPr>
          <w:rFonts w:ascii="Garamond" w:hAnsi="Garamond"/>
          <w:sz w:val="24"/>
          <w:szCs w:val="24"/>
        </w:rPr>
        <w:t>The image below is typical of the “traditional” fermenting crocks available for purchase, which would not look terribly out of place in a medieval kitchen.</w:t>
      </w:r>
    </w:p>
    <w:p w:rsidR="000D6D81" w:rsidRPr="001676EE" w:rsidRDefault="000D6D81" w:rsidP="005D0F69">
      <w:pPr>
        <w:ind w:firstLine="720"/>
        <w:rPr>
          <w:rFonts w:ascii="Garamond" w:hAnsi="Garamond"/>
          <w:sz w:val="24"/>
          <w:szCs w:val="24"/>
        </w:rPr>
      </w:pPr>
    </w:p>
    <w:p w:rsidR="005D0F69" w:rsidRPr="001676EE" w:rsidRDefault="005D0F69" w:rsidP="0065020F">
      <w:pPr>
        <w:jc w:val="center"/>
        <w:rPr>
          <w:rFonts w:ascii="Garamond" w:hAnsi="Garamond"/>
          <w:sz w:val="24"/>
          <w:szCs w:val="24"/>
        </w:rPr>
      </w:pPr>
      <w:bookmarkStart w:id="0" w:name="_GoBack"/>
      <w:r w:rsidRPr="001676EE">
        <w:rPr>
          <w:noProof/>
        </w:rPr>
        <w:lastRenderedPageBreak/>
        <w:drawing>
          <wp:inline distT="0" distB="0" distL="0" distR="0" wp14:anchorId="097D7042" wp14:editId="2C484BCD">
            <wp:extent cx="3989507" cy="2514600"/>
            <wp:effectExtent l="0" t="0" r="0" b="0"/>
            <wp:docPr id="1" name="Picture 1" descr="http://www.nourishingtreasures.com/wp-content/uploads/2012/05/har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urishingtreasures.com/wp-content/uploads/2012/05/hars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232" cy="2515687"/>
                    </a:xfrm>
                    <a:prstGeom prst="rect">
                      <a:avLst/>
                    </a:prstGeom>
                    <a:noFill/>
                    <a:ln>
                      <a:noFill/>
                    </a:ln>
                  </pic:spPr>
                </pic:pic>
              </a:graphicData>
            </a:graphic>
          </wp:inline>
        </w:drawing>
      </w:r>
      <w:bookmarkEnd w:id="0"/>
      <w:r w:rsidR="000D6D81">
        <w:rPr>
          <w:rStyle w:val="FootnoteReference"/>
          <w:rFonts w:ascii="Garamond" w:hAnsi="Garamond"/>
          <w:sz w:val="24"/>
          <w:szCs w:val="24"/>
        </w:rPr>
        <w:footnoteReference w:id="3"/>
      </w:r>
    </w:p>
    <w:p w:rsidR="005D0F69" w:rsidRPr="001676EE" w:rsidRDefault="005D0F69" w:rsidP="00F3214D">
      <w:pPr>
        <w:rPr>
          <w:rFonts w:ascii="Garamond" w:hAnsi="Garamond"/>
          <w:b/>
          <w:sz w:val="24"/>
          <w:szCs w:val="24"/>
        </w:rPr>
      </w:pPr>
    </w:p>
    <w:p w:rsidR="005D0F69" w:rsidRPr="001676EE" w:rsidRDefault="005D0F69" w:rsidP="00F3214D">
      <w:pPr>
        <w:rPr>
          <w:rFonts w:ascii="Garamond" w:hAnsi="Garamond"/>
          <w:b/>
          <w:sz w:val="24"/>
          <w:szCs w:val="24"/>
        </w:rPr>
      </w:pPr>
      <w:r w:rsidRPr="001676EE">
        <w:rPr>
          <w:rFonts w:ascii="Garamond" w:hAnsi="Garamond"/>
          <w:b/>
          <w:sz w:val="24"/>
          <w:szCs w:val="24"/>
        </w:rPr>
        <w:t>Sauerkraut recipe:</w:t>
      </w:r>
    </w:p>
    <w:p w:rsidR="008128EF" w:rsidRPr="001676EE" w:rsidRDefault="008128EF" w:rsidP="0063114D">
      <w:pPr>
        <w:pStyle w:val="ListParagraph"/>
        <w:numPr>
          <w:ilvl w:val="0"/>
          <w:numId w:val="2"/>
        </w:numPr>
        <w:rPr>
          <w:rFonts w:ascii="Garamond" w:hAnsi="Garamond"/>
          <w:sz w:val="24"/>
          <w:szCs w:val="24"/>
        </w:rPr>
      </w:pPr>
      <w:r w:rsidRPr="001676EE">
        <w:rPr>
          <w:rFonts w:ascii="Garamond" w:hAnsi="Garamond"/>
          <w:sz w:val="24"/>
          <w:szCs w:val="24"/>
        </w:rPr>
        <w:t>Cabbage</w:t>
      </w:r>
      <w:r w:rsidR="002B4195" w:rsidRPr="001676EE">
        <w:rPr>
          <w:rFonts w:ascii="Garamond" w:hAnsi="Garamond"/>
          <w:sz w:val="24"/>
          <w:szCs w:val="24"/>
        </w:rPr>
        <w:t xml:space="preserve"> (1 head makes about 2 quarts of sauerkraut)</w:t>
      </w:r>
    </w:p>
    <w:p w:rsidR="008128EF" w:rsidRPr="001676EE" w:rsidRDefault="008128EF" w:rsidP="0063114D">
      <w:pPr>
        <w:pStyle w:val="ListParagraph"/>
        <w:numPr>
          <w:ilvl w:val="0"/>
          <w:numId w:val="2"/>
        </w:numPr>
        <w:rPr>
          <w:rFonts w:ascii="Garamond" w:hAnsi="Garamond"/>
          <w:sz w:val="24"/>
          <w:szCs w:val="24"/>
        </w:rPr>
      </w:pPr>
      <w:r w:rsidRPr="001676EE">
        <w:rPr>
          <w:rFonts w:ascii="Garamond" w:hAnsi="Garamond"/>
          <w:sz w:val="24"/>
          <w:szCs w:val="24"/>
        </w:rPr>
        <w:t>Non-iodized salt (use pickling salt or sea salt)</w:t>
      </w:r>
    </w:p>
    <w:p w:rsidR="001A4231" w:rsidRPr="001676EE" w:rsidRDefault="001A4231" w:rsidP="0063114D">
      <w:pPr>
        <w:pStyle w:val="ListParagraph"/>
        <w:numPr>
          <w:ilvl w:val="0"/>
          <w:numId w:val="2"/>
        </w:numPr>
        <w:rPr>
          <w:rFonts w:ascii="Garamond" w:hAnsi="Garamond"/>
          <w:sz w:val="24"/>
          <w:szCs w:val="24"/>
        </w:rPr>
      </w:pPr>
      <w:r w:rsidRPr="001676EE">
        <w:rPr>
          <w:rFonts w:ascii="Garamond" w:hAnsi="Garamond"/>
          <w:sz w:val="24"/>
          <w:szCs w:val="24"/>
        </w:rPr>
        <w:t>Spices/flavors of choice (examples: garlic, onions, dill, jalapenos, peppercorns, etc.)</w:t>
      </w:r>
    </w:p>
    <w:p w:rsidR="008128EF" w:rsidRPr="001676EE" w:rsidRDefault="002B4195" w:rsidP="0063114D">
      <w:pPr>
        <w:pStyle w:val="ListParagraph"/>
        <w:numPr>
          <w:ilvl w:val="0"/>
          <w:numId w:val="2"/>
        </w:numPr>
        <w:rPr>
          <w:rFonts w:ascii="Garamond" w:hAnsi="Garamond"/>
          <w:sz w:val="24"/>
          <w:szCs w:val="24"/>
        </w:rPr>
      </w:pPr>
      <w:r w:rsidRPr="001676EE">
        <w:rPr>
          <w:rFonts w:ascii="Garamond" w:hAnsi="Garamond"/>
          <w:sz w:val="24"/>
          <w:szCs w:val="24"/>
        </w:rPr>
        <w:t>Water</w:t>
      </w:r>
    </w:p>
    <w:p w:rsidR="002B4195" w:rsidRPr="001676EE" w:rsidRDefault="002B4195" w:rsidP="0063114D">
      <w:pPr>
        <w:pStyle w:val="ListParagraph"/>
        <w:numPr>
          <w:ilvl w:val="0"/>
          <w:numId w:val="2"/>
        </w:numPr>
        <w:rPr>
          <w:rFonts w:ascii="Garamond" w:hAnsi="Garamond"/>
          <w:sz w:val="24"/>
          <w:szCs w:val="24"/>
        </w:rPr>
      </w:pPr>
      <w:r w:rsidRPr="001676EE">
        <w:rPr>
          <w:rFonts w:ascii="Garamond" w:hAnsi="Garamond"/>
          <w:sz w:val="24"/>
          <w:szCs w:val="24"/>
        </w:rPr>
        <w:t>Jar or crock (I like small mouth mason jars best)</w:t>
      </w:r>
    </w:p>
    <w:p w:rsidR="002B4195" w:rsidRPr="001676EE" w:rsidRDefault="002B4195" w:rsidP="0063114D">
      <w:pPr>
        <w:pStyle w:val="ListParagraph"/>
        <w:numPr>
          <w:ilvl w:val="0"/>
          <w:numId w:val="2"/>
        </w:numPr>
        <w:rPr>
          <w:rFonts w:ascii="Garamond" w:hAnsi="Garamond"/>
          <w:sz w:val="24"/>
          <w:szCs w:val="24"/>
        </w:rPr>
      </w:pPr>
      <w:r w:rsidRPr="001676EE">
        <w:rPr>
          <w:rFonts w:ascii="Garamond" w:hAnsi="Garamond"/>
          <w:sz w:val="24"/>
          <w:szCs w:val="24"/>
        </w:rPr>
        <w:t>Canning funnel (not necessary, but makes things easier).</w:t>
      </w:r>
    </w:p>
    <w:p w:rsidR="002B4195" w:rsidRPr="001676EE" w:rsidRDefault="002B4195" w:rsidP="00F3214D">
      <w:pPr>
        <w:pStyle w:val="ListParagraph"/>
        <w:numPr>
          <w:ilvl w:val="0"/>
          <w:numId w:val="2"/>
        </w:numPr>
        <w:rPr>
          <w:rFonts w:ascii="Garamond" w:hAnsi="Garamond"/>
          <w:sz w:val="24"/>
          <w:szCs w:val="24"/>
        </w:rPr>
      </w:pPr>
      <w:r w:rsidRPr="001676EE">
        <w:rPr>
          <w:rFonts w:ascii="Garamond" w:hAnsi="Garamond"/>
          <w:sz w:val="24"/>
          <w:szCs w:val="24"/>
        </w:rPr>
        <w:t>Plastic from an old container, or a small plastic bag</w:t>
      </w:r>
      <w:r w:rsidR="009D39AD" w:rsidRPr="001676EE">
        <w:rPr>
          <w:rFonts w:ascii="Garamond" w:hAnsi="Garamond"/>
          <w:sz w:val="24"/>
          <w:szCs w:val="24"/>
        </w:rPr>
        <w:t xml:space="preserve"> </w:t>
      </w:r>
    </w:p>
    <w:p w:rsidR="002B4195" w:rsidRPr="001676EE" w:rsidRDefault="002B4195" w:rsidP="002B4195">
      <w:pPr>
        <w:rPr>
          <w:rFonts w:ascii="Garamond" w:hAnsi="Garamond"/>
          <w:b/>
          <w:sz w:val="24"/>
          <w:szCs w:val="24"/>
        </w:rPr>
      </w:pPr>
      <w:r w:rsidRPr="001676EE">
        <w:rPr>
          <w:rFonts w:ascii="Garamond" w:hAnsi="Garamond"/>
          <w:b/>
          <w:sz w:val="24"/>
          <w:szCs w:val="24"/>
        </w:rPr>
        <w:t>Preparation</w:t>
      </w:r>
    </w:p>
    <w:p w:rsidR="002B4195" w:rsidRPr="001676EE" w:rsidRDefault="002B4195" w:rsidP="002B4195">
      <w:pPr>
        <w:pStyle w:val="ListParagraph"/>
        <w:numPr>
          <w:ilvl w:val="0"/>
          <w:numId w:val="1"/>
        </w:numPr>
        <w:rPr>
          <w:rFonts w:ascii="Garamond" w:hAnsi="Garamond"/>
          <w:sz w:val="24"/>
          <w:szCs w:val="24"/>
        </w:rPr>
      </w:pPr>
      <w:r w:rsidRPr="001676EE">
        <w:rPr>
          <w:rFonts w:ascii="Garamond" w:hAnsi="Garamond"/>
          <w:sz w:val="24"/>
          <w:szCs w:val="24"/>
        </w:rPr>
        <w:t xml:space="preserve">Shred or chop cabbage into bits.  Place in a large non-metal bowl.  Sprinkle with </w:t>
      </w:r>
      <w:r w:rsidR="009D39AD" w:rsidRPr="001676EE">
        <w:rPr>
          <w:rFonts w:ascii="Garamond" w:hAnsi="Garamond"/>
          <w:sz w:val="24"/>
          <w:szCs w:val="24"/>
        </w:rPr>
        <w:t xml:space="preserve">about </w:t>
      </w:r>
      <w:r w:rsidRPr="001676EE">
        <w:rPr>
          <w:rFonts w:ascii="Garamond" w:hAnsi="Garamond"/>
          <w:sz w:val="24"/>
          <w:szCs w:val="24"/>
        </w:rPr>
        <w:t>4 T</w:t>
      </w:r>
      <w:r w:rsidR="009D39AD" w:rsidRPr="001676EE">
        <w:rPr>
          <w:rFonts w:ascii="Garamond" w:hAnsi="Garamond"/>
          <w:sz w:val="24"/>
          <w:szCs w:val="24"/>
        </w:rPr>
        <w:t>ablespoons of</w:t>
      </w:r>
      <w:r w:rsidRPr="001676EE">
        <w:rPr>
          <w:rFonts w:ascii="Garamond" w:hAnsi="Garamond"/>
          <w:sz w:val="24"/>
          <w:szCs w:val="24"/>
        </w:rPr>
        <w:t xml:space="preserve"> salt.</w:t>
      </w:r>
    </w:p>
    <w:p w:rsidR="002B4195" w:rsidRPr="001676EE" w:rsidRDefault="002B4195" w:rsidP="002B4195">
      <w:pPr>
        <w:pStyle w:val="ListParagraph"/>
        <w:numPr>
          <w:ilvl w:val="0"/>
          <w:numId w:val="1"/>
        </w:numPr>
        <w:rPr>
          <w:rFonts w:ascii="Garamond" w:hAnsi="Garamond"/>
          <w:sz w:val="24"/>
          <w:szCs w:val="24"/>
        </w:rPr>
      </w:pPr>
      <w:r w:rsidRPr="001676EE">
        <w:rPr>
          <w:rFonts w:ascii="Garamond" w:hAnsi="Garamond"/>
          <w:sz w:val="24"/>
          <w:szCs w:val="24"/>
        </w:rPr>
        <w:t xml:space="preserve">Mix and knead the cabbage well.  Allow to rest for at least 30 minutes.  You will notice the water seeping out of your cabbage.  </w:t>
      </w:r>
      <w:r w:rsidR="009D39AD" w:rsidRPr="001676EE">
        <w:rPr>
          <w:rFonts w:ascii="Garamond" w:hAnsi="Garamond"/>
          <w:sz w:val="24"/>
          <w:szCs w:val="24"/>
        </w:rPr>
        <w:t>Do not drain this liquid off.</w:t>
      </w:r>
    </w:p>
    <w:p w:rsidR="002B4195" w:rsidRPr="001676EE" w:rsidRDefault="002B4195" w:rsidP="002B4195">
      <w:pPr>
        <w:pStyle w:val="ListParagraph"/>
        <w:numPr>
          <w:ilvl w:val="0"/>
          <w:numId w:val="1"/>
        </w:numPr>
        <w:rPr>
          <w:rFonts w:ascii="Garamond" w:hAnsi="Garamond"/>
          <w:sz w:val="24"/>
          <w:szCs w:val="24"/>
        </w:rPr>
      </w:pPr>
      <w:r w:rsidRPr="001676EE">
        <w:rPr>
          <w:rFonts w:ascii="Garamond" w:hAnsi="Garamond"/>
          <w:sz w:val="24"/>
          <w:szCs w:val="24"/>
        </w:rPr>
        <w:t>Rinse your container well (no bleach).</w:t>
      </w:r>
    </w:p>
    <w:p w:rsidR="002B4195" w:rsidRPr="001676EE" w:rsidRDefault="002B4195" w:rsidP="002B4195">
      <w:pPr>
        <w:pStyle w:val="ListParagraph"/>
        <w:numPr>
          <w:ilvl w:val="0"/>
          <w:numId w:val="1"/>
        </w:numPr>
        <w:rPr>
          <w:rFonts w:ascii="Garamond" w:hAnsi="Garamond"/>
          <w:sz w:val="24"/>
          <w:szCs w:val="24"/>
        </w:rPr>
      </w:pPr>
      <w:r w:rsidRPr="001676EE">
        <w:rPr>
          <w:rFonts w:ascii="Garamond" w:hAnsi="Garamond"/>
          <w:sz w:val="24"/>
          <w:szCs w:val="24"/>
        </w:rPr>
        <w:t xml:space="preserve">Spoon cabbage into your jar, juice and all.  Pack down tightly to avoid air pockets.  Leave </w:t>
      </w:r>
      <w:r w:rsidR="009D39AD" w:rsidRPr="001676EE">
        <w:rPr>
          <w:rFonts w:ascii="Garamond" w:hAnsi="Garamond"/>
          <w:sz w:val="24"/>
          <w:szCs w:val="24"/>
        </w:rPr>
        <w:t xml:space="preserve">about </w:t>
      </w:r>
      <w:r w:rsidRPr="001676EE">
        <w:rPr>
          <w:rFonts w:ascii="Garamond" w:hAnsi="Garamond"/>
          <w:sz w:val="24"/>
          <w:szCs w:val="24"/>
        </w:rPr>
        <w:t>an inch of head space below the neck of the jar.</w:t>
      </w:r>
    </w:p>
    <w:p w:rsidR="002B4195" w:rsidRPr="001676EE" w:rsidRDefault="002B4195" w:rsidP="002B4195">
      <w:pPr>
        <w:pStyle w:val="ListParagraph"/>
        <w:numPr>
          <w:ilvl w:val="0"/>
          <w:numId w:val="1"/>
        </w:numPr>
        <w:rPr>
          <w:rFonts w:ascii="Garamond" w:hAnsi="Garamond"/>
          <w:sz w:val="24"/>
          <w:szCs w:val="24"/>
        </w:rPr>
      </w:pPr>
      <w:r w:rsidRPr="001676EE">
        <w:rPr>
          <w:rFonts w:ascii="Garamond" w:hAnsi="Garamond"/>
          <w:sz w:val="24"/>
          <w:szCs w:val="24"/>
        </w:rPr>
        <w:t>If there is not enough liquid to completely cover your cabbage, add water to thoroughly cover</w:t>
      </w:r>
      <w:r w:rsidR="001A4231" w:rsidRPr="001676EE">
        <w:rPr>
          <w:rFonts w:ascii="Garamond" w:hAnsi="Garamond"/>
          <w:sz w:val="24"/>
          <w:szCs w:val="24"/>
        </w:rPr>
        <w:t>.</w:t>
      </w:r>
    </w:p>
    <w:p w:rsidR="002B4195" w:rsidRPr="001676EE" w:rsidRDefault="002B4195" w:rsidP="002B4195">
      <w:pPr>
        <w:pStyle w:val="ListParagraph"/>
        <w:numPr>
          <w:ilvl w:val="0"/>
          <w:numId w:val="1"/>
        </w:numPr>
        <w:rPr>
          <w:rFonts w:ascii="Garamond" w:hAnsi="Garamond"/>
          <w:sz w:val="24"/>
          <w:szCs w:val="24"/>
        </w:rPr>
      </w:pPr>
      <w:r w:rsidRPr="001676EE">
        <w:rPr>
          <w:rFonts w:ascii="Garamond" w:hAnsi="Garamond"/>
          <w:sz w:val="24"/>
          <w:szCs w:val="24"/>
        </w:rPr>
        <w:t xml:space="preserve">Cut out a piece of plastic that is just larger than the neck of your jar.  Fold and slip inside the jar, pressing the cabbage down under the liquid and wedging below the neck of the jar.  OR, fill a small plastic bag with a bit of water (1/2 cup or less), tie/seal, and place in the neck of </w:t>
      </w:r>
      <w:r w:rsidRPr="001676EE">
        <w:rPr>
          <w:rFonts w:ascii="Garamond" w:hAnsi="Garamond"/>
          <w:sz w:val="24"/>
          <w:szCs w:val="24"/>
        </w:rPr>
        <w:lastRenderedPageBreak/>
        <w:t>the jar to keep the cabbage under the liquid.</w:t>
      </w:r>
      <w:r w:rsidR="001A4231" w:rsidRPr="001676EE">
        <w:rPr>
          <w:rFonts w:ascii="Garamond" w:hAnsi="Garamond"/>
          <w:sz w:val="24"/>
          <w:szCs w:val="24"/>
        </w:rPr>
        <w:t xml:space="preserve">  The goal is to keep the cabbage submerged but allow air to contact the b</w:t>
      </w:r>
      <w:r w:rsidR="00BE33A6" w:rsidRPr="001676EE">
        <w:rPr>
          <w:rFonts w:ascii="Garamond" w:hAnsi="Garamond"/>
          <w:sz w:val="24"/>
          <w:szCs w:val="24"/>
        </w:rPr>
        <w:t>rine and let bubbles out.</w:t>
      </w:r>
    </w:p>
    <w:p w:rsidR="002B4195" w:rsidRPr="001676EE" w:rsidRDefault="002B4195" w:rsidP="002B4195">
      <w:pPr>
        <w:pStyle w:val="ListParagraph"/>
        <w:numPr>
          <w:ilvl w:val="0"/>
          <w:numId w:val="1"/>
        </w:numPr>
        <w:rPr>
          <w:rFonts w:ascii="Garamond" w:hAnsi="Garamond"/>
          <w:sz w:val="24"/>
          <w:szCs w:val="24"/>
        </w:rPr>
      </w:pPr>
      <w:r w:rsidRPr="001676EE">
        <w:rPr>
          <w:rFonts w:ascii="Garamond" w:hAnsi="Garamond"/>
          <w:sz w:val="24"/>
          <w:szCs w:val="24"/>
        </w:rPr>
        <w:t>Place the jar on top of a plate or dish in a dark place (a cupboard is great for this).   The brine may bubble over as air pockets are released and</w:t>
      </w:r>
      <w:r w:rsidR="00BE33A6" w:rsidRPr="001676EE">
        <w:rPr>
          <w:rFonts w:ascii="Garamond" w:hAnsi="Garamond"/>
          <w:sz w:val="24"/>
          <w:szCs w:val="24"/>
        </w:rPr>
        <w:t xml:space="preserve"> the</w:t>
      </w:r>
      <w:r w:rsidRPr="001676EE">
        <w:rPr>
          <w:rFonts w:ascii="Garamond" w:hAnsi="Garamond"/>
          <w:sz w:val="24"/>
          <w:szCs w:val="24"/>
        </w:rPr>
        <w:t xml:space="preserve"> lactobacillus </w:t>
      </w:r>
      <w:r w:rsidR="00EB25F7" w:rsidRPr="001676EE">
        <w:rPr>
          <w:rFonts w:ascii="Garamond" w:hAnsi="Garamond"/>
          <w:sz w:val="24"/>
          <w:szCs w:val="24"/>
        </w:rPr>
        <w:t>digests the sugars in the cabbage</w:t>
      </w:r>
      <w:r w:rsidRPr="001676EE">
        <w:rPr>
          <w:rFonts w:ascii="Garamond" w:hAnsi="Garamond"/>
          <w:sz w:val="24"/>
          <w:szCs w:val="24"/>
        </w:rPr>
        <w:t>.  This is normal.</w:t>
      </w:r>
    </w:p>
    <w:p w:rsidR="002B4195" w:rsidRPr="001676EE" w:rsidRDefault="002B4195" w:rsidP="002B4195">
      <w:pPr>
        <w:pStyle w:val="ListParagraph"/>
        <w:numPr>
          <w:ilvl w:val="0"/>
          <w:numId w:val="1"/>
        </w:numPr>
        <w:rPr>
          <w:rFonts w:ascii="Garamond" w:hAnsi="Garamond"/>
          <w:sz w:val="24"/>
          <w:szCs w:val="24"/>
        </w:rPr>
      </w:pPr>
      <w:r w:rsidRPr="001676EE">
        <w:rPr>
          <w:rFonts w:ascii="Garamond" w:hAnsi="Garamond"/>
          <w:sz w:val="24"/>
          <w:szCs w:val="24"/>
        </w:rPr>
        <w:t>Check your sauerkraut after about a week.  You may see some cloudiness or even a bit of mold on top of your brine</w:t>
      </w:r>
      <w:r w:rsidR="003B53B8" w:rsidRPr="001676EE">
        <w:rPr>
          <w:rFonts w:ascii="Garamond" w:hAnsi="Garamond"/>
          <w:sz w:val="24"/>
          <w:szCs w:val="24"/>
        </w:rPr>
        <w:t xml:space="preserve">, or </w:t>
      </w:r>
      <w:r w:rsidR="0063114D" w:rsidRPr="001676EE">
        <w:rPr>
          <w:rFonts w:ascii="Garamond" w:hAnsi="Garamond"/>
          <w:sz w:val="24"/>
          <w:szCs w:val="24"/>
        </w:rPr>
        <w:t xml:space="preserve">floating </w:t>
      </w:r>
      <w:r w:rsidR="003B53B8" w:rsidRPr="001676EE">
        <w:rPr>
          <w:rFonts w:ascii="Garamond" w:hAnsi="Garamond"/>
          <w:sz w:val="24"/>
          <w:szCs w:val="24"/>
        </w:rPr>
        <w:t>white</w:t>
      </w:r>
      <w:r w:rsidR="0063114D" w:rsidRPr="001676EE">
        <w:rPr>
          <w:rFonts w:ascii="Garamond" w:hAnsi="Garamond"/>
          <w:sz w:val="24"/>
          <w:szCs w:val="24"/>
        </w:rPr>
        <w:t xml:space="preserve"> or pink</w:t>
      </w:r>
      <w:r w:rsidR="003B53B8" w:rsidRPr="001676EE">
        <w:rPr>
          <w:rFonts w:ascii="Garamond" w:hAnsi="Garamond"/>
          <w:sz w:val="24"/>
          <w:szCs w:val="24"/>
        </w:rPr>
        <w:t xml:space="preserve"> </w:t>
      </w:r>
      <w:proofErr w:type="spellStart"/>
      <w:r w:rsidR="003B53B8" w:rsidRPr="001676EE">
        <w:rPr>
          <w:rFonts w:ascii="Garamond" w:hAnsi="Garamond"/>
          <w:sz w:val="24"/>
          <w:szCs w:val="24"/>
        </w:rPr>
        <w:t>kahm</w:t>
      </w:r>
      <w:proofErr w:type="spellEnd"/>
      <w:r w:rsidR="003B53B8" w:rsidRPr="001676EE">
        <w:rPr>
          <w:rFonts w:ascii="Garamond" w:hAnsi="Garamond"/>
          <w:sz w:val="24"/>
          <w:szCs w:val="24"/>
        </w:rPr>
        <w:t xml:space="preserve"> yeast</w:t>
      </w:r>
      <w:r w:rsidRPr="001676EE">
        <w:rPr>
          <w:rFonts w:ascii="Garamond" w:hAnsi="Garamond"/>
          <w:sz w:val="24"/>
          <w:szCs w:val="24"/>
        </w:rPr>
        <w:t xml:space="preserve">.  THIS IS OKAY.  Just scoop it out with a clean spoon.  </w:t>
      </w:r>
      <w:r w:rsidR="006B1E32" w:rsidRPr="001676EE">
        <w:rPr>
          <w:rFonts w:ascii="Garamond" w:hAnsi="Garamond"/>
          <w:sz w:val="24"/>
          <w:szCs w:val="24"/>
        </w:rPr>
        <w:t xml:space="preserve">The </w:t>
      </w:r>
      <w:r w:rsidR="009D39AD" w:rsidRPr="001676EE">
        <w:rPr>
          <w:rFonts w:ascii="Garamond" w:hAnsi="Garamond"/>
          <w:sz w:val="24"/>
          <w:szCs w:val="24"/>
        </w:rPr>
        <w:t>salt and lactic acid</w:t>
      </w:r>
      <w:r w:rsidR="006B1E32" w:rsidRPr="001676EE">
        <w:rPr>
          <w:rFonts w:ascii="Garamond" w:hAnsi="Garamond"/>
          <w:sz w:val="24"/>
          <w:szCs w:val="24"/>
        </w:rPr>
        <w:t xml:space="preserve"> will prevent anything from getting down into your sauerkraut.</w:t>
      </w:r>
      <w:r w:rsidR="0063114D" w:rsidRPr="001676EE">
        <w:rPr>
          <w:rFonts w:ascii="Garamond" w:hAnsi="Garamond"/>
          <w:sz w:val="24"/>
          <w:szCs w:val="24"/>
        </w:rPr>
        <w:t xml:space="preserve"> </w:t>
      </w:r>
    </w:p>
    <w:p w:rsidR="001A4231" w:rsidRPr="001676EE" w:rsidRDefault="001A4231" w:rsidP="002B4195">
      <w:pPr>
        <w:pStyle w:val="ListParagraph"/>
        <w:numPr>
          <w:ilvl w:val="0"/>
          <w:numId w:val="1"/>
        </w:numPr>
        <w:rPr>
          <w:rFonts w:ascii="Garamond" w:hAnsi="Garamond"/>
          <w:sz w:val="24"/>
          <w:szCs w:val="24"/>
        </w:rPr>
      </w:pPr>
      <w:r w:rsidRPr="001676EE">
        <w:rPr>
          <w:rFonts w:ascii="Garamond" w:hAnsi="Garamond"/>
          <w:sz w:val="24"/>
          <w:szCs w:val="24"/>
        </w:rPr>
        <w:t>Remove your plastic seal/plastic bag and taste your sauerkraut.  If it’s sour enough, put a lid</w:t>
      </w:r>
      <w:r w:rsidR="00BE33A6" w:rsidRPr="001676EE">
        <w:rPr>
          <w:rFonts w:ascii="Garamond" w:hAnsi="Garamond"/>
          <w:sz w:val="24"/>
          <w:szCs w:val="24"/>
        </w:rPr>
        <w:t xml:space="preserve"> on your jar and refrigerate.  Sauerkraut w</w:t>
      </w:r>
      <w:r w:rsidRPr="001676EE">
        <w:rPr>
          <w:rFonts w:ascii="Garamond" w:hAnsi="Garamond"/>
          <w:sz w:val="24"/>
          <w:szCs w:val="24"/>
        </w:rPr>
        <w:t xml:space="preserve">ill keep for at least six months in the fridge.  </w:t>
      </w:r>
      <w:r w:rsidR="00BE33A6" w:rsidRPr="001676EE">
        <w:rPr>
          <w:rFonts w:ascii="Garamond" w:hAnsi="Garamond"/>
          <w:sz w:val="24"/>
          <w:szCs w:val="24"/>
        </w:rPr>
        <w:t>Kraut</w:t>
      </w:r>
      <w:r w:rsidRPr="001676EE">
        <w:rPr>
          <w:rFonts w:ascii="Garamond" w:hAnsi="Garamond"/>
          <w:sz w:val="24"/>
          <w:szCs w:val="24"/>
        </w:rPr>
        <w:t xml:space="preserve"> is also okay if left un-refrigerated, b</w:t>
      </w:r>
      <w:r w:rsidR="00BE33A6" w:rsidRPr="001676EE">
        <w:rPr>
          <w:rFonts w:ascii="Garamond" w:hAnsi="Garamond"/>
          <w:sz w:val="24"/>
          <w:szCs w:val="24"/>
        </w:rPr>
        <w:t>ut will continue to ferment and become sourer until the acidity le</w:t>
      </w:r>
      <w:r w:rsidR="005D0F69" w:rsidRPr="001676EE">
        <w:rPr>
          <w:rFonts w:ascii="Garamond" w:hAnsi="Garamond"/>
          <w:sz w:val="24"/>
          <w:szCs w:val="24"/>
        </w:rPr>
        <w:t>vel is high enough to halt the bacteria’s digestive processes.</w:t>
      </w:r>
    </w:p>
    <w:p w:rsidR="001A4231" w:rsidRPr="001676EE" w:rsidRDefault="001A4231" w:rsidP="002B4195">
      <w:pPr>
        <w:pStyle w:val="ListParagraph"/>
        <w:numPr>
          <w:ilvl w:val="0"/>
          <w:numId w:val="1"/>
        </w:numPr>
        <w:rPr>
          <w:rFonts w:ascii="Garamond" w:hAnsi="Garamond"/>
          <w:sz w:val="24"/>
          <w:szCs w:val="24"/>
        </w:rPr>
      </w:pPr>
      <w:r w:rsidRPr="001676EE">
        <w:rPr>
          <w:rFonts w:ascii="Garamond" w:hAnsi="Garamond"/>
          <w:sz w:val="24"/>
          <w:szCs w:val="24"/>
        </w:rPr>
        <w:t xml:space="preserve">I like sauerkraut that is at least two weeks old, but experiment and see what is right for you!  Fermentation is faster in hot weather, so check frequently.  You may also find that in our dry climate, especially with a bit of bubbling, your sauerkraut might need more liquid added.  I add a pinch </w:t>
      </w:r>
      <w:r w:rsidR="00BE33A6" w:rsidRPr="001676EE">
        <w:rPr>
          <w:rFonts w:ascii="Garamond" w:hAnsi="Garamond"/>
          <w:sz w:val="24"/>
          <w:szCs w:val="24"/>
        </w:rPr>
        <w:t>of salt to a cup, fill with tepid water, and pour in.</w:t>
      </w:r>
    </w:p>
    <w:p w:rsidR="001A4231" w:rsidRPr="001676EE" w:rsidRDefault="001A4231" w:rsidP="001A4231">
      <w:pPr>
        <w:rPr>
          <w:rFonts w:ascii="Garamond" w:hAnsi="Garamond"/>
          <w:sz w:val="24"/>
          <w:szCs w:val="24"/>
        </w:rPr>
      </w:pPr>
      <w:r w:rsidRPr="001676EE">
        <w:rPr>
          <w:rFonts w:ascii="Garamond" w:hAnsi="Garamond"/>
          <w:sz w:val="24"/>
          <w:szCs w:val="24"/>
        </w:rPr>
        <w:t>This method works with lots of other veggies too!  Try it with carrots, onions, tomatoes, radishes, turnips, zu</w:t>
      </w:r>
      <w:r w:rsidR="00BE33A6" w:rsidRPr="001676EE">
        <w:rPr>
          <w:rFonts w:ascii="Garamond" w:hAnsi="Garamond"/>
          <w:sz w:val="24"/>
          <w:szCs w:val="24"/>
        </w:rPr>
        <w:t xml:space="preserve">cchini, cucumbers, beans, peppers, </w:t>
      </w:r>
      <w:r w:rsidR="003B53B8" w:rsidRPr="001676EE">
        <w:rPr>
          <w:rFonts w:ascii="Garamond" w:hAnsi="Garamond"/>
          <w:sz w:val="24"/>
          <w:szCs w:val="24"/>
        </w:rPr>
        <w:t>beets, parsnips,</w:t>
      </w:r>
      <w:r w:rsidR="0063114D" w:rsidRPr="001676EE">
        <w:rPr>
          <w:rFonts w:ascii="Garamond" w:hAnsi="Garamond"/>
          <w:sz w:val="24"/>
          <w:szCs w:val="24"/>
        </w:rPr>
        <w:t xml:space="preserve"> squash,</w:t>
      </w:r>
      <w:r w:rsidR="003B53B8" w:rsidRPr="001676EE">
        <w:rPr>
          <w:rFonts w:ascii="Garamond" w:hAnsi="Garamond"/>
          <w:sz w:val="24"/>
          <w:szCs w:val="24"/>
        </w:rPr>
        <w:t xml:space="preserve"> </w:t>
      </w:r>
      <w:r w:rsidR="00BE33A6" w:rsidRPr="001676EE">
        <w:rPr>
          <w:rFonts w:ascii="Garamond" w:hAnsi="Garamond"/>
          <w:sz w:val="24"/>
          <w:szCs w:val="24"/>
        </w:rPr>
        <w:t>etc.  Fermented salsas and bean dips are also popular.  Grate the veggies, or cut into bite-sized pieces or sticks,</w:t>
      </w:r>
      <w:r w:rsidRPr="001676EE">
        <w:rPr>
          <w:rFonts w:ascii="Garamond" w:hAnsi="Garamond"/>
          <w:sz w:val="24"/>
          <w:szCs w:val="24"/>
        </w:rPr>
        <w:t xml:space="preserve"> </w:t>
      </w:r>
      <w:r w:rsidR="00BE33A6" w:rsidRPr="001676EE">
        <w:rPr>
          <w:rFonts w:ascii="Garamond" w:hAnsi="Garamond"/>
          <w:sz w:val="24"/>
          <w:szCs w:val="24"/>
        </w:rPr>
        <w:t xml:space="preserve">then </w:t>
      </w:r>
      <w:r w:rsidRPr="001676EE">
        <w:rPr>
          <w:rFonts w:ascii="Garamond" w:hAnsi="Garamond"/>
          <w:sz w:val="24"/>
          <w:szCs w:val="24"/>
        </w:rPr>
        <w:t xml:space="preserve">make </w:t>
      </w:r>
      <w:r w:rsidR="00BE33A6" w:rsidRPr="001676EE">
        <w:rPr>
          <w:rFonts w:ascii="Garamond" w:hAnsi="Garamond"/>
          <w:sz w:val="24"/>
          <w:szCs w:val="24"/>
        </w:rPr>
        <w:t>brine</w:t>
      </w:r>
      <w:r w:rsidRPr="001676EE">
        <w:rPr>
          <w:rFonts w:ascii="Garamond" w:hAnsi="Garamond"/>
          <w:sz w:val="24"/>
          <w:szCs w:val="24"/>
        </w:rPr>
        <w:t xml:space="preserve"> with 2 tablespoons salt per quart of water.  Fill the container as tightly as you can</w:t>
      </w:r>
      <w:r w:rsidR="009D39AD" w:rsidRPr="001676EE">
        <w:rPr>
          <w:rFonts w:ascii="Garamond" w:hAnsi="Garamond"/>
          <w:sz w:val="24"/>
          <w:szCs w:val="24"/>
        </w:rPr>
        <w:t xml:space="preserve"> with veggies and seasonings of your choice</w:t>
      </w:r>
      <w:r w:rsidRPr="001676EE">
        <w:rPr>
          <w:rFonts w:ascii="Garamond" w:hAnsi="Garamond"/>
          <w:sz w:val="24"/>
          <w:szCs w:val="24"/>
        </w:rPr>
        <w:t>, then pour brine over the vegetables and follow steps 6-10 as above.</w:t>
      </w:r>
    </w:p>
    <w:p w:rsidR="003B53B8" w:rsidRPr="001676EE" w:rsidRDefault="003B53B8" w:rsidP="001A4231">
      <w:pPr>
        <w:rPr>
          <w:rFonts w:ascii="Garamond" w:hAnsi="Garamond"/>
          <w:b/>
          <w:sz w:val="24"/>
          <w:szCs w:val="24"/>
        </w:rPr>
      </w:pPr>
      <w:r w:rsidRPr="001676EE">
        <w:rPr>
          <w:rFonts w:ascii="Garamond" w:hAnsi="Garamond"/>
          <w:b/>
          <w:sz w:val="24"/>
          <w:szCs w:val="24"/>
        </w:rPr>
        <w:t>Sources and more Info:</w:t>
      </w:r>
    </w:p>
    <w:p w:rsidR="0063114D" w:rsidRPr="001676EE" w:rsidRDefault="0063114D" w:rsidP="0063114D">
      <w:pPr>
        <w:rPr>
          <w:rFonts w:ascii="Garamond" w:hAnsi="Garamond"/>
          <w:sz w:val="24"/>
          <w:szCs w:val="24"/>
        </w:rPr>
      </w:pPr>
      <w:hyperlink r:id="rId10" w:history="1">
        <w:r w:rsidRPr="001676EE">
          <w:rPr>
            <w:rStyle w:val="Hyperlink"/>
            <w:rFonts w:ascii="Garamond" w:hAnsi="Garamond"/>
            <w:sz w:val="24"/>
            <w:szCs w:val="24"/>
          </w:rPr>
          <w:t>http://www.culturesforhealth.com/cultured-vegetable-fruit-condiment-recipes</w:t>
        </w:r>
      </w:hyperlink>
      <w:r w:rsidRPr="001676EE">
        <w:rPr>
          <w:rFonts w:ascii="Garamond" w:hAnsi="Garamond"/>
          <w:sz w:val="24"/>
          <w:szCs w:val="24"/>
        </w:rPr>
        <w:t xml:space="preserve"> lots of good recipes here, with info on lots of other fermented foods</w:t>
      </w:r>
    </w:p>
    <w:p w:rsidR="0063114D" w:rsidRPr="001676EE" w:rsidRDefault="0063114D" w:rsidP="0063114D">
      <w:pPr>
        <w:rPr>
          <w:rFonts w:ascii="Garamond" w:hAnsi="Garamond"/>
          <w:sz w:val="24"/>
          <w:szCs w:val="24"/>
        </w:rPr>
      </w:pPr>
      <w:hyperlink r:id="rId11" w:history="1">
        <w:proofErr w:type="gramStart"/>
        <w:r w:rsidRPr="001676EE">
          <w:rPr>
            <w:rStyle w:val="Hyperlink"/>
            <w:rFonts w:ascii="Garamond" w:hAnsi="Garamond"/>
            <w:sz w:val="24"/>
            <w:szCs w:val="24"/>
          </w:rPr>
          <w:t>http://vikingfoodguy.com/wordpress/papers/preserved-foods-of-the-viking-age/</w:t>
        </w:r>
      </w:hyperlink>
      <w:r w:rsidRPr="001676EE">
        <w:rPr>
          <w:rFonts w:ascii="Garamond" w:hAnsi="Garamond"/>
          <w:sz w:val="24"/>
          <w:szCs w:val="24"/>
        </w:rPr>
        <w:t xml:space="preserve"> Amazing list of foods, and great </w:t>
      </w:r>
      <w:proofErr w:type="spellStart"/>
      <w:r w:rsidRPr="001676EE">
        <w:rPr>
          <w:rFonts w:ascii="Garamond" w:hAnsi="Garamond"/>
          <w:sz w:val="24"/>
          <w:szCs w:val="24"/>
        </w:rPr>
        <w:t>refrence</w:t>
      </w:r>
      <w:proofErr w:type="spellEnd"/>
      <w:r w:rsidRPr="001676EE">
        <w:rPr>
          <w:rFonts w:ascii="Garamond" w:hAnsi="Garamond"/>
          <w:sz w:val="24"/>
          <w:szCs w:val="24"/>
        </w:rPr>
        <w:t xml:space="preserve"> section.</w:t>
      </w:r>
      <w:proofErr w:type="gramEnd"/>
    </w:p>
    <w:p w:rsidR="0063114D" w:rsidRPr="001676EE" w:rsidRDefault="0063114D" w:rsidP="0063114D">
      <w:pPr>
        <w:rPr>
          <w:rFonts w:ascii="Garamond" w:hAnsi="Garamond"/>
          <w:sz w:val="24"/>
          <w:szCs w:val="24"/>
        </w:rPr>
      </w:pPr>
      <w:r w:rsidRPr="001676EE">
        <w:rPr>
          <w:rFonts w:ascii="Garamond" w:hAnsi="Garamond"/>
          <w:i/>
          <w:sz w:val="24"/>
          <w:szCs w:val="24"/>
        </w:rPr>
        <w:t xml:space="preserve">Wild </w:t>
      </w:r>
      <w:proofErr w:type="gramStart"/>
      <w:r w:rsidRPr="001676EE">
        <w:rPr>
          <w:rFonts w:ascii="Garamond" w:hAnsi="Garamond"/>
          <w:i/>
          <w:sz w:val="24"/>
          <w:szCs w:val="24"/>
        </w:rPr>
        <w:t>Fermentation</w:t>
      </w:r>
      <w:r w:rsidRPr="001676EE">
        <w:rPr>
          <w:rFonts w:ascii="Garamond" w:hAnsi="Garamond"/>
          <w:sz w:val="24"/>
          <w:szCs w:val="24"/>
        </w:rPr>
        <w:t xml:space="preserve">  by</w:t>
      </w:r>
      <w:proofErr w:type="gramEnd"/>
      <w:r w:rsidRPr="001676EE">
        <w:rPr>
          <w:rFonts w:ascii="Garamond" w:hAnsi="Garamond"/>
          <w:sz w:val="24"/>
          <w:szCs w:val="24"/>
        </w:rPr>
        <w:t xml:space="preserve"> Sandor Katz (</w:t>
      </w:r>
      <w:r w:rsidR="00EB25F7" w:rsidRPr="001676EE">
        <w:rPr>
          <w:rFonts w:ascii="Garamond" w:hAnsi="Garamond"/>
          <w:sz w:val="24"/>
          <w:szCs w:val="24"/>
        </w:rPr>
        <w:t>Chelsea Green Publishing)</w:t>
      </w:r>
    </w:p>
    <w:p w:rsidR="00EB25F7" w:rsidRPr="001676EE" w:rsidRDefault="00EB25F7" w:rsidP="0063114D">
      <w:pPr>
        <w:rPr>
          <w:rFonts w:ascii="Garamond" w:hAnsi="Garamond"/>
          <w:sz w:val="24"/>
          <w:szCs w:val="24"/>
        </w:rPr>
      </w:pPr>
      <w:r w:rsidRPr="001676EE">
        <w:rPr>
          <w:rFonts w:ascii="Garamond" w:hAnsi="Garamond"/>
          <w:i/>
          <w:sz w:val="24"/>
          <w:szCs w:val="24"/>
        </w:rPr>
        <w:t xml:space="preserve">Food and Drink in Medieval Poland </w:t>
      </w:r>
      <w:r w:rsidRPr="001676EE">
        <w:rPr>
          <w:rFonts w:ascii="Garamond" w:hAnsi="Garamond"/>
          <w:sz w:val="24"/>
          <w:szCs w:val="24"/>
        </w:rPr>
        <w:t xml:space="preserve">by Maria </w:t>
      </w:r>
      <w:proofErr w:type="spellStart"/>
      <w:r w:rsidRPr="001676EE">
        <w:rPr>
          <w:rFonts w:ascii="Garamond" w:hAnsi="Garamond"/>
          <w:sz w:val="24"/>
          <w:szCs w:val="24"/>
        </w:rPr>
        <w:t>Dembinska</w:t>
      </w:r>
      <w:proofErr w:type="spellEnd"/>
      <w:r w:rsidRPr="001676EE">
        <w:rPr>
          <w:rFonts w:ascii="Garamond" w:hAnsi="Garamond"/>
          <w:sz w:val="24"/>
          <w:szCs w:val="24"/>
        </w:rPr>
        <w:t xml:space="preserve"> and William </w:t>
      </w:r>
      <w:proofErr w:type="spellStart"/>
      <w:r w:rsidRPr="001676EE">
        <w:rPr>
          <w:rFonts w:ascii="Garamond" w:hAnsi="Garamond"/>
          <w:sz w:val="24"/>
          <w:szCs w:val="24"/>
        </w:rPr>
        <w:t>Woys</w:t>
      </w:r>
      <w:proofErr w:type="spellEnd"/>
      <w:r w:rsidRPr="001676EE">
        <w:rPr>
          <w:rFonts w:ascii="Garamond" w:hAnsi="Garamond"/>
          <w:sz w:val="24"/>
          <w:szCs w:val="24"/>
        </w:rPr>
        <w:t xml:space="preserve"> Weaver (University of Pennsylvania Press)</w:t>
      </w:r>
    </w:p>
    <w:sectPr w:rsidR="00EB25F7" w:rsidRPr="001676E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97" w:rsidRDefault="00935597" w:rsidP="003460C0">
      <w:pPr>
        <w:spacing w:after="0" w:line="240" w:lineRule="auto"/>
      </w:pPr>
      <w:r>
        <w:separator/>
      </w:r>
    </w:p>
  </w:endnote>
  <w:endnote w:type="continuationSeparator" w:id="0">
    <w:p w:rsidR="00935597" w:rsidRDefault="00935597" w:rsidP="0034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chment">
    <w:panose1 w:val="0304060204070804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97" w:rsidRDefault="00935597" w:rsidP="003460C0">
      <w:pPr>
        <w:spacing w:after="0" w:line="240" w:lineRule="auto"/>
      </w:pPr>
      <w:r>
        <w:separator/>
      </w:r>
    </w:p>
  </w:footnote>
  <w:footnote w:type="continuationSeparator" w:id="0">
    <w:p w:rsidR="00935597" w:rsidRDefault="00935597" w:rsidP="003460C0">
      <w:pPr>
        <w:spacing w:after="0" w:line="240" w:lineRule="auto"/>
      </w:pPr>
      <w:r>
        <w:continuationSeparator/>
      </w:r>
    </w:p>
  </w:footnote>
  <w:footnote w:id="1">
    <w:p w:rsidR="005D0F69" w:rsidRDefault="005D0F69">
      <w:pPr>
        <w:pStyle w:val="FootnoteText"/>
      </w:pPr>
      <w:r>
        <w:rPr>
          <w:rStyle w:val="FootnoteReference"/>
        </w:rPr>
        <w:footnoteRef/>
      </w:r>
      <w:r>
        <w:t xml:space="preserve"> Source: </w:t>
      </w:r>
      <w:r w:rsidRPr="005D0F69">
        <w:t>http://www.florilegium.org/?http%3A//www.florilegium.org/files/FOOD-MANUSCRIPTS/Eberhard-art.html</w:t>
      </w:r>
    </w:p>
  </w:footnote>
  <w:footnote w:id="2">
    <w:p w:rsidR="003460C0" w:rsidRDefault="003460C0">
      <w:pPr>
        <w:pStyle w:val="FootnoteText"/>
      </w:pPr>
      <w:r>
        <w:rPr>
          <w:rStyle w:val="FootnoteReference"/>
        </w:rPr>
        <w:footnoteRef/>
      </w:r>
      <w:r>
        <w:t xml:space="preserve"> Source: </w:t>
      </w:r>
      <w:r w:rsidRPr="003460C0">
        <w:t>http://www.medievalcookery.com/search/display.html?kogeb:40:KBJ</w:t>
      </w:r>
    </w:p>
  </w:footnote>
  <w:footnote w:id="3">
    <w:p w:rsidR="000D6D81" w:rsidRDefault="000D6D81">
      <w:pPr>
        <w:pStyle w:val="FootnoteText"/>
      </w:pPr>
      <w:r>
        <w:rPr>
          <w:rStyle w:val="FootnoteReference"/>
        </w:rPr>
        <w:footnoteRef/>
      </w:r>
      <w:r>
        <w:t xml:space="preserve"> Image of a </w:t>
      </w:r>
      <w:proofErr w:type="spellStart"/>
      <w:r>
        <w:t>Harsch</w:t>
      </w:r>
      <w:proofErr w:type="spellEnd"/>
      <w:r>
        <w:t xml:space="preserve"> Fermenting Crock, source: </w:t>
      </w:r>
      <w:r w:rsidRPr="000D6D81">
        <w:t>http://www.canningpantry.com/harsch-fermenting-crocks.html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EE" w:rsidRDefault="001676EE">
    <w:pPr>
      <w:pStyle w:val="Header"/>
      <w:rPr>
        <w:rFonts w:ascii="Garamond" w:hAnsi="Garamond"/>
      </w:rPr>
    </w:pPr>
    <w:r>
      <w:rPr>
        <w:rFonts w:ascii="Garamond" w:hAnsi="Garamond"/>
      </w:rPr>
      <w:t xml:space="preserve">Presented by Lady Ursula de </w:t>
    </w:r>
    <w:proofErr w:type="spellStart"/>
    <w:r>
      <w:rPr>
        <w:rFonts w:ascii="Garamond" w:hAnsi="Garamond"/>
      </w:rPr>
      <w:t>Strattone</w:t>
    </w:r>
    <w:proofErr w:type="spellEnd"/>
    <w:r>
      <w:rPr>
        <w:rFonts w:ascii="Garamond" w:hAnsi="Garamond"/>
      </w:rPr>
      <w:t xml:space="preserve">, QC, Barony of </w:t>
    </w:r>
    <w:proofErr w:type="spellStart"/>
    <w:r>
      <w:rPr>
        <w:rFonts w:ascii="Garamond" w:hAnsi="Garamond"/>
      </w:rPr>
      <w:t>Arn</w:t>
    </w:r>
    <w:proofErr w:type="spellEnd"/>
    <w:r>
      <w:rPr>
        <w:rFonts w:ascii="Garamond" w:hAnsi="Garamond"/>
      </w:rPr>
      <w:t xml:space="preserve"> Hold</w:t>
    </w:r>
  </w:p>
  <w:p w:rsidR="001676EE" w:rsidRPr="001676EE" w:rsidRDefault="001676EE">
    <w:pPr>
      <w:pStyle w:val="Header"/>
      <w:rPr>
        <w:rFonts w:ascii="Garamond" w:hAnsi="Garamond"/>
      </w:rPr>
    </w:pPr>
    <w:r>
      <w:rPr>
        <w:rFonts w:ascii="Garamond" w:hAnsi="Garamond"/>
      </w:rPr>
      <w:t>May be copied/distributed for non-commercial use with credit to the author and http://destrattone.com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1206"/>
    <w:multiLevelType w:val="hybridMultilevel"/>
    <w:tmpl w:val="536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939E6"/>
    <w:multiLevelType w:val="hybridMultilevel"/>
    <w:tmpl w:val="1D96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4D"/>
    <w:rsid w:val="000D6D81"/>
    <w:rsid w:val="001676EE"/>
    <w:rsid w:val="001A4231"/>
    <w:rsid w:val="002B4195"/>
    <w:rsid w:val="00345D0C"/>
    <w:rsid w:val="003460C0"/>
    <w:rsid w:val="003B53B8"/>
    <w:rsid w:val="003E3917"/>
    <w:rsid w:val="005C1492"/>
    <w:rsid w:val="005D0F69"/>
    <w:rsid w:val="0063114D"/>
    <w:rsid w:val="0065020F"/>
    <w:rsid w:val="006B1E32"/>
    <w:rsid w:val="00767096"/>
    <w:rsid w:val="007823A9"/>
    <w:rsid w:val="008128EF"/>
    <w:rsid w:val="00935597"/>
    <w:rsid w:val="009D39AD"/>
    <w:rsid w:val="009F1585"/>
    <w:rsid w:val="00A02952"/>
    <w:rsid w:val="00BE33A6"/>
    <w:rsid w:val="00CB7156"/>
    <w:rsid w:val="00D810EF"/>
    <w:rsid w:val="00DF1077"/>
    <w:rsid w:val="00EB25F7"/>
    <w:rsid w:val="00F3214D"/>
    <w:rsid w:val="00FA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95"/>
    <w:pPr>
      <w:ind w:left="720"/>
      <w:contextualSpacing/>
    </w:pPr>
  </w:style>
  <w:style w:type="character" w:styleId="Hyperlink">
    <w:name w:val="Hyperlink"/>
    <w:basedOn w:val="DefaultParagraphFont"/>
    <w:uiPriority w:val="99"/>
    <w:unhideWhenUsed/>
    <w:rsid w:val="0063114D"/>
    <w:rPr>
      <w:color w:val="0000FF" w:themeColor="hyperlink"/>
      <w:u w:val="single"/>
    </w:rPr>
  </w:style>
  <w:style w:type="paragraph" w:styleId="FootnoteText">
    <w:name w:val="footnote text"/>
    <w:basedOn w:val="Normal"/>
    <w:link w:val="FootnoteTextChar"/>
    <w:uiPriority w:val="99"/>
    <w:semiHidden/>
    <w:unhideWhenUsed/>
    <w:rsid w:val="0034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0C0"/>
    <w:rPr>
      <w:sz w:val="20"/>
      <w:szCs w:val="20"/>
    </w:rPr>
  </w:style>
  <w:style w:type="character" w:styleId="FootnoteReference">
    <w:name w:val="footnote reference"/>
    <w:basedOn w:val="DefaultParagraphFont"/>
    <w:uiPriority w:val="99"/>
    <w:semiHidden/>
    <w:unhideWhenUsed/>
    <w:rsid w:val="003460C0"/>
    <w:rPr>
      <w:vertAlign w:val="superscript"/>
    </w:rPr>
  </w:style>
  <w:style w:type="paragraph" w:styleId="BalloonText">
    <w:name w:val="Balloon Text"/>
    <w:basedOn w:val="Normal"/>
    <w:link w:val="BalloonTextChar"/>
    <w:uiPriority w:val="99"/>
    <w:semiHidden/>
    <w:unhideWhenUsed/>
    <w:rsid w:val="005D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69"/>
    <w:rPr>
      <w:rFonts w:ascii="Tahoma" w:hAnsi="Tahoma" w:cs="Tahoma"/>
      <w:sz w:val="16"/>
      <w:szCs w:val="16"/>
    </w:rPr>
  </w:style>
  <w:style w:type="paragraph" w:styleId="Header">
    <w:name w:val="header"/>
    <w:basedOn w:val="Normal"/>
    <w:link w:val="HeaderChar"/>
    <w:uiPriority w:val="99"/>
    <w:unhideWhenUsed/>
    <w:rsid w:val="0016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EE"/>
  </w:style>
  <w:style w:type="paragraph" w:styleId="Footer">
    <w:name w:val="footer"/>
    <w:basedOn w:val="Normal"/>
    <w:link w:val="FooterChar"/>
    <w:uiPriority w:val="99"/>
    <w:unhideWhenUsed/>
    <w:rsid w:val="0016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95"/>
    <w:pPr>
      <w:ind w:left="720"/>
      <w:contextualSpacing/>
    </w:pPr>
  </w:style>
  <w:style w:type="character" w:styleId="Hyperlink">
    <w:name w:val="Hyperlink"/>
    <w:basedOn w:val="DefaultParagraphFont"/>
    <w:uiPriority w:val="99"/>
    <w:unhideWhenUsed/>
    <w:rsid w:val="0063114D"/>
    <w:rPr>
      <w:color w:val="0000FF" w:themeColor="hyperlink"/>
      <w:u w:val="single"/>
    </w:rPr>
  </w:style>
  <w:style w:type="paragraph" w:styleId="FootnoteText">
    <w:name w:val="footnote text"/>
    <w:basedOn w:val="Normal"/>
    <w:link w:val="FootnoteTextChar"/>
    <w:uiPriority w:val="99"/>
    <w:semiHidden/>
    <w:unhideWhenUsed/>
    <w:rsid w:val="0034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0C0"/>
    <w:rPr>
      <w:sz w:val="20"/>
      <w:szCs w:val="20"/>
    </w:rPr>
  </w:style>
  <w:style w:type="character" w:styleId="FootnoteReference">
    <w:name w:val="footnote reference"/>
    <w:basedOn w:val="DefaultParagraphFont"/>
    <w:uiPriority w:val="99"/>
    <w:semiHidden/>
    <w:unhideWhenUsed/>
    <w:rsid w:val="003460C0"/>
    <w:rPr>
      <w:vertAlign w:val="superscript"/>
    </w:rPr>
  </w:style>
  <w:style w:type="paragraph" w:styleId="BalloonText">
    <w:name w:val="Balloon Text"/>
    <w:basedOn w:val="Normal"/>
    <w:link w:val="BalloonTextChar"/>
    <w:uiPriority w:val="99"/>
    <w:semiHidden/>
    <w:unhideWhenUsed/>
    <w:rsid w:val="005D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69"/>
    <w:rPr>
      <w:rFonts w:ascii="Tahoma" w:hAnsi="Tahoma" w:cs="Tahoma"/>
      <w:sz w:val="16"/>
      <w:szCs w:val="16"/>
    </w:rPr>
  </w:style>
  <w:style w:type="paragraph" w:styleId="Header">
    <w:name w:val="header"/>
    <w:basedOn w:val="Normal"/>
    <w:link w:val="HeaderChar"/>
    <w:uiPriority w:val="99"/>
    <w:unhideWhenUsed/>
    <w:rsid w:val="0016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EE"/>
  </w:style>
  <w:style w:type="paragraph" w:styleId="Footer">
    <w:name w:val="footer"/>
    <w:basedOn w:val="Normal"/>
    <w:link w:val="FooterChar"/>
    <w:uiPriority w:val="99"/>
    <w:unhideWhenUsed/>
    <w:rsid w:val="0016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kingfoodguy.com/wordpress/papers/preserved-foods-of-the-viking-age/" TargetMode="External"/><Relationship Id="rId5" Type="http://schemas.openxmlformats.org/officeDocument/2006/relationships/settings" Target="settings.xml"/><Relationship Id="rId10" Type="http://schemas.openxmlformats.org/officeDocument/2006/relationships/hyperlink" Target="http://www.culturesforhealth.com/cultured-vegetable-fruit-condiment-recip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0AC1-1A7E-499A-850C-9F142F89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Donald</dc:creator>
  <cp:lastModifiedBy>Diane Donald</cp:lastModifiedBy>
  <cp:revision>4</cp:revision>
  <cp:lastPrinted>2015-11-13T23:37:00Z</cp:lastPrinted>
  <dcterms:created xsi:type="dcterms:W3CDTF">2015-11-13T18:04:00Z</dcterms:created>
  <dcterms:modified xsi:type="dcterms:W3CDTF">2015-11-13T23:50:00Z</dcterms:modified>
</cp:coreProperties>
</file>