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CB" w:rsidRPr="00BC3D09" w:rsidRDefault="00370208" w:rsidP="005C760A">
      <w:pPr>
        <w:spacing w:after="0"/>
        <w:rPr>
          <w:rFonts w:cs="Times New Roman"/>
          <w:sz w:val="28"/>
          <w:szCs w:val="28"/>
          <w:u w:val="single"/>
        </w:rPr>
      </w:pPr>
      <w:r w:rsidRPr="00BC3D09">
        <w:rPr>
          <w:rFonts w:cs="Times New Roman"/>
          <w:sz w:val="28"/>
          <w:szCs w:val="28"/>
          <w:u w:val="single"/>
        </w:rPr>
        <w:t>Elderberry</w:t>
      </w:r>
      <w:r w:rsidR="001F222A">
        <w:rPr>
          <w:rFonts w:cs="Times New Roman"/>
          <w:sz w:val="28"/>
          <w:szCs w:val="28"/>
          <w:u w:val="single"/>
        </w:rPr>
        <w:t xml:space="preserve"> Cordial</w:t>
      </w:r>
    </w:p>
    <w:p w:rsidR="00BC3D09" w:rsidRPr="00BC3D09" w:rsidRDefault="00370208" w:rsidP="005C760A">
      <w:pPr>
        <w:spacing w:after="0"/>
        <w:rPr>
          <w:rFonts w:cs="Times New Roman"/>
          <w:sz w:val="28"/>
          <w:szCs w:val="28"/>
        </w:rPr>
      </w:pPr>
      <w:r w:rsidRPr="00BC3D09">
        <w:rPr>
          <w:rFonts w:cs="Times New Roman"/>
          <w:sz w:val="28"/>
          <w:szCs w:val="28"/>
        </w:rPr>
        <w:t xml:space="preserve">Ursula de </w:t>
      </w:r>
      <w:proofErr w:type="spellStart"/>
      <w:r w:rsidRPr="00BC3D09">
        <w:rPr>
          <w:rFonts w:cs="Times New Roman"/>
          <w:sz w:val="28"/>
          <w:szCs w:val="28"/>
        </w:rPr>
        <w:t>Strattone</w:t>
      </w:r>
      <w:proofErr w:type="spellEnd"/>
    </w:p>
    <w:p w:rsidR="00BC3D09" w:rsidRPr="00BC3D09" w:rsidRDefault="00BC3D09" w:rsidP="005C760A">
      <w:pPr>
        <w:spacing w:after="0"/>
        <w:rPr>
          <w:noProof/>
        </w:rPr>
      </w:pPr>
    </w:p>
    <w:p w:rsidR="00BC3D09" w:rsidRPr="00BC3D09" w:rsidRDefault="00F9684E" w:rsidP="005C760A">
      <w:pPr>
        <w:spacing w:after="0"/>
        <w:rPr>
          <w:rFonts w:cs="Times New Roman"/>
          <w:b/>
          <w:u w:val="single"/>
        </w:rPr>
      </w:pPr>
      <w:r>
        <w:rPr>
          <w:noProof/>
        </w:rPr>
        <w:drawing>
          <wp:inline distT="0" distB="0" distL="0" distR="0">
            <wp:extent cx="2490419" cy="3648075"/>
            <wp:effectExtent l="0" t="0" r="5715" b="0"/>
            <wp:docPr id="1" name="Picture 1" descr="Willow and E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 and El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589" cy="3648324"/>
                    </a:xfrm>
                    <a:prstGeom prst="rect">
                      <a:avLst/>
                    </a:prstGeom>
                    <a:noFill/>
                    <a:ln>
                      <a:noFill/>
                    </a:ln>
                  </pic:spPr>
                </pic:pic>
              </a:graphicData>
            </a:graphic>
          </wp:inline>
        </w:drawing>
      </w:r>
    </w:p>
    <w:p w:rsidR="00F9684E" w:rsidRDefault="00B94E06" w:rsidP="005C760A">
      <w:pPr>
        <w:spacing w:after="0"/>
        <w:rPr>
          <w:rFonts w:cs="Times New Roman"/>
        </w:rPr>
      </w:pPr>
      <w:proofErr w:type="gramStart"/>
      <w:r>
        <w:rPr>
          <w:rFonts w:cs="Times New Roman"/>
        </w:rPr>
        <w:t>M</w:t>
      </w:r>
      <w:r w:rsidR="00F9684E">
        <w:rPr>
          <w:rFonts w:cs="Times New Roman"/>
        </w:rPr>
        <w:t xml:space="preserve">iniature of a </w:t>
      </w:r>
      <w:proofErr w:type="spellStart"/>
      <w:r w:rsidR="00F9684E">
        <w:rPr>
          <w:rFonts w:cs="Times New Roman"/>
        </w:rPr>
        <w:t>sambucus</w:t>
      </w:r>
      <w:proofErr w:type="spellEnd"/>
      <w:r w:rsidR="00F9684E">
        <w:rPr>
          <w:rFonts w:cs="Times New Roman"/>
        </w:rPr>
        <w:t>, or elder plant</w:t>
      </w:r>
      <w:r>
        <w:rPr>
          <w:rFonts w:cs="Times New Roman"/>
        </w:rPr>
        <w:t xml:space="preserve"> (on right)</w:t>
      </w:r>
      <w:r w:rsidR="00F9684E">
        <w:rPr>
          <w:rFonts w:cs="Times New Roman"/>
        </w:rPr>
        <w:t>.</w:t>
      </w:r>
      <w:proofErr w:type="gramEnd"/>
      <w:r w:rsidR="00F9684E">
        <w:rPr>
          <w:rFonts w:cs="Times New Roman"/>
        </w:rPr>
        <w:t xml:space="preserve">  From </w:t>
      </w:r>
      <w:proofErr w:type="spellStart"/>
      <w:r w:rsidR="00F9684E" w:rsidRPr="00F9684E">
        <w:rPr>
          <w:rFonts w:cs="Times New Roman"/>
          <w:i/>
        </w:rPr>
        <w:t>Tractatus</w:t>
      </w:r>
      <w:proofErr w:type="spellEnd"/>
      <w:r w:rsidR="00F9684E" w:rsidRPr="00F9684E">
        <w:rPr>
          <w:rFonts w:cs="Times New Roman"/>
          <w:i/>
        </w:rPr>
        <w:t xml:space="preserve"> de </w:t>
      </w:r>
      <w:proofErr w:type="spellStart"/>
      <w:r w:rsidR="00F9684E" w:rsidRPr="00F9684E">
        <w:rPr>
          <w:rFonts w:cs="Times New Roman"/>
          <w:i/>
        </w:rPr>
        <w:t>herbis</w:t>
      </w:r>
      <w:proofErr w:type="spellEnd"/>
      <w:r w:rsidR="00F9684E" w:rsidRPr="00F9684E">
        <w:rPr>
          <w:rFonts w:cs="Times New Roman"/>
          <w:i/>
        </w:rPr>
        <w:t xml:space="preserve">; De </w:t>
      </w:r>
      <w:proofErr w:type="spellStart"/>
      <w:r w:rsidR="00F9684E" w:rsidRPr="00F9684E">
        <w:rPr>
          <w:rFonts w:cs="Times New Roman"/>
          <w:i/>
        </w:rPr>
        <w:t>Simplici</w:t>
      </w:r>
      <w:proofErr w:type="spellEnd"/>
      <w:r w:rsidR="00F9684E" w:rsidRPr="00F9684E">
        <w:rPr>
          <w:rFonts w:cs="Times New Roman"/>
          <w:i/>
        </w:rPr>
        <w:t xml:space="preserve"> </w:t>
      </w:r>
      <w:proofErr w:type="spellStart"/>
      <w:r w:rsidR="00F9684E" w:rsidRPr="00F9684E">
        <w:rPr>
          <w:rFonts w:cs="Times New Roman"/>
          <w:i/>
        </w:rPr>
        <w:t>Medicina</w:t>
      </w:r>
      <w:proofErr w:type="spellEnd"/>
      <w:r w:rsidR="00F9684E" w:rsidRPr="00F9684E">
        <w:rPr>
          <w:rFonts w:cs="Times New Roman"/>
          <w:i/>
        </w:rPr>
        <w:t xml:space="preserve">; Circa </w:t>
      </w:r>
      <w:proofErr w:type="spellStart"/>
      <w:r w:rsidR="00F9684E" w:rsidRPr="00F9684E">
        <w:rPr>
          <w:rFonts w:cs="Times New Roman"/>
          <w:i/>
        </w:rPr>
        <w:t>Instans</w:t>
      </w:r>
      <w:proofErr w:type="spellEnd"/>
      <w:r w:rsidR="00F9684E" w:rsidRPr="00F9684E">
        <w:rPr>
          <w:rFonts w:cs="Times New Roman"/>
          <w:i/>
        </w:rPr>
        <w:t xml:space="preserve">; </w:t>
      </w:r>
      <w:proofErr w:type="spellStart"/>
      <w:r w:rsidR="00F9684E" w:rsidRPr="00F9684E">
        <w:rPr>
          <w:rFonts w:cs="Times New Roman"/>
          <w:i/>
        </w:rPr>
        <w:t>Antidotarium</w:t>
      </w:r>
      <w:proofErr w:type="spellEnd"/>
      <w:r w:rsidR="00F9684E" w:rsidRPr="00F9684E">
        <w:rPr>
          <w:rFonts w:cs="Times New Roman"/>
          <w:i/>
        </w:rPr>
        <w:t xml:space="preserve"> Nicolai</w:t>
      </w:r>
      <w:r w:rsidR="00F9684E">
        <w:rPr>
          <w:rFonts w:cs="Times New Roman"/>
          <w:i/>
        </w:rPr>
        <w:t xml:space="preserve"> </w:t>
      </w:r>
      <w:r w:rsidR="00F9684E">
        <w:rPr>
          <w:rFonts w:cs="Times New Roman"/>
        </w:rPr>
        <w:t xml:space="preserve">by </w:t>
      </w:r>
      <w:proofErr w:type="spellStart"/>
      <w:r w:rsidR="00F9684E">
        <w:rPr>
          <w:rFonts w:cs="Times New Roman"/>
        </w:rPr>
        <w:t>Bartholomaei</w:t>
      </w:r>
      <w:proofErr w:type="spellEnd"/>
      <w:r w:rsidR="00F9684E">
        <w:rPr>
          <w:rFonts w:cs="Times New Roman"/>
        </w:rPr>
        <w:t xml:space="preserve"> Mini de </w:t>
      </w:r>
      <w:proofErr w:type="spellStart"/>
      <w:r w:rsidR="00F9684E">
        <w:rPr>
          <w:rFonts w:cs="Times New Roman"/>
        </w:rPr>
        <w:t>Seni</w:t>
      </w:r>
      <w:r>
        <w:rPr>
          <w:rFonts w:cs="Times New Roman"/>
        </w:rPr>
        <w:t>s</w:t>
      </w:r>
      <w:proofErr w:type="spellEnd"/>
      <w:r>
        <w:rPr>
          <w:rFonts w:cs="Times New Roman"/>
        </w:rPr>
        <w:t>, c. 1280-1310, Salerno, Italy</w:t>
      </w:r>
      <w:r w:rsidR="00C2178A">
        <w:rPr>
          <w:rStyle w:val="FootnoteReference"/>
          <w:rFonts w:cs="Times New Roman"/>
        </w:rPr>
        <w:footnoteReference w:id="1"/>
      </w:r>
    </w:p>
    <w:p w:rsidR="00C2178A" w:rsidRDefault="00C2178A" w:rsidP="005C760A">
      <w:pPr>
        <w:spacing w:after="0"/>
        <w:rPr>
          <w:rFonts w:cs="Times New Roman"/>
          <w:b/>
          <w:u w:val="single"/>
        </w:rPr>
      </w:pPr>
    </w:p>
    <w:p w:rsidR="005C760A" w:rsidRPr="00BC3D09" w:rsidRDefault="00474B38" w:rsidP="005C760A">
      <w:pPr>
        <w:spacing w:after="0"/>
        <w:rPr>
          <w:rFonts w:cs="Times New Roman"/>
        </w:rPr>
      </w:pPr>
      <w:r w:rsidRPr="00BC3D09">
        <w:rPr>
          <w:rFonts w:cs="Times New Roman"/>
          <w:b/>
          <w:u w:val="single"/>
        </w:rPr>
        <w:t>Tools used</w:t>
      </w:r>
      <w:proofErr w:type="gramStart"/>
      <w:r w:rsidRPr="00BC3D09">
        <w:rPr>
          <w:rFonts w:cs="Times New Roman"/>
          <w:b/>
          <w:u w:val="single"/>
        </w:rPr>
        <w:t>:</w:t>
      </w:r>
      <w:proofErr w:type="gramEnd"/>
      <w:r w:rsidRPr="00BC3D09">
        <w:rPr>
          <w:rFonts w:cs="Times New Roman"/>
          <w:b/>
          <w:u w:val="single"/>
        </w:rPr>
        <w:br/>
      </w:r>
      <w:r w:rsidR="00370208" w:rsidRPr="00BC3D09">
        <w:rPr>
          <w:rFonts w:cs="Times New Roman"/>
        </w:rPr>
        <w:t>Half-gallon glass jar</w:t>
      </w:r>
    </w:p>
    <w:p w:rsidR="00370208" w:rsidRPr="00BC3D09" w:rsidRDefault="00370208" w:rsidP="005C760A">
      <w:pPr>
        <w:spacing w:after="0"/>
        <w:rPr>
          <w:rFonts w:cs="Times New Roman"/>
        </w:rPr>
      </w:pPr>
      <w:r w:rsidRPr="00BC3D09">
        <w:rPr>
          <w:rFonts w:cs="Times New Roman"/>
        </w:rPr>
        <w:t>Cheesecloth for straining</w:t>
      </w:r>
    </w:p>
    <w:p w:rsidR="00370208" w:rsidRPr="00BC3D09" w:rsidRDefault="00370208" w:rsidP="005C760A">
      <w:pPr>
        <w:spacing w:after="0"/>
        <w:rPr>
          <w:rFonts w:cs="Times New Roman"/>
        </w:rPr>
      </w:pPr>
      <w:r w:rsidRPr="00BC3D09">
        <w:rPr>
          <w:rFonts w:cs="Times New Roman"/>
        </w:rPr>
        <w:t>Wooden spoon</w:t>
      </w:r>
    </w:p>
    <w:p w:rsidR="00370208" w:rsidRPr="00BC3D09" w:rsidRDefault="00474B38" w:rsidP="005C760A">
      <w:pPr>
        <w:spacing w:after="0"/>
        <w:rPr>
          <w:rFonts w:cs="Times New Roman"/>
        </w:rPr>
      </w:pPr>
      <w:r w:rsidRPr="00BC3D09">
        <w:rPr>
          <w:rFonts w:cs="Times New Roman"/>
          <w:b/>
          <w:u w:val="single"/>
        </w:rPr>
        <w:br/>
      </w:r>
      <w:r w:rsidR="00370208" w:rsidRPr="00BC3D09">
        <w:rPr>
          <w:rFonts w:cs="Times New Roman"/>
          <w:b/>
          <w:u w:val="single"/>
        </w:rPr>
        <w:t>Ingredients</w:t>
      </w:r>
      <w:r w:rsidRPr="00BC3D09">
        <w:rPr>
          <w:rFonts w:cs="Times New Roman"/>
          <w:b/>
          <w:u w:val="single"/>
        </w:rPr>
        <w:t xml:space="preserve"> used</w:t>
      </w:r>
      <w:proofErr w:type="gramStart"/>
      <w:r w:rsidRPr="00BC3D09">
        <w:rPr>
          <w:rFonts w:cs="Times New Roman"/>
          <w:b/>
          <w:u w:val="single"/>
        </w:rPr>
        <w:t>:</w:t>
      </w:r>
      <w:proofErr w:type="gramEnd"/>
      <w:r w:rsidRPr="00BC3D09">
        <w:rPr>
          <w:rFonts w:cs="Times New Roman"/>
          <w:b/>
          <w:u w:val="single"/>
        </w:rPr>
        <w:br/>
      </w:r>
      <w:r w:rsidR="00370208" w:rsidRPr="00BC3D09">
        <w:rPr>
          <w:rFonts w:cs="Times New Roman"/>
        </w:rPr>
        <w:t xml:space="preserve">Vodka </w:t>
      </w:r>
    </w:p>
    <w:p w:rsidR="00370208" w:rsidRPr="00BC3D09" w:rsidRDefault="00370208" w:rsidP="005C760A">
      <w:pPr>
        <w:spacing w:after="0"/>
        <w:rPr>
          <w:rFonts w:cs="Times New Roman"/>
        </w:rPr>
      </w:pPr>
      <w:r w:rsidRPr="00BC3D09">
        <w:rPr>
          <w:rFonts w:cs="Times New Roman"/>
        </w:rPr>
        <w:t>White Sugar</w:t>
      </w:r>
    </w:p>
    <w:p w:rsidR="00370208" w:rsidRPr="00BC3D09" w:rsidRDefault="00370208" w:rsidP="005C760A">
      <w:pPr>
        <w:spacing w:after="0"/>
        <w:rPr>
          <w:rFonts w:cs="Times New Roman"/>
        </w:rPr>
      </w:pPr>
      <w:r w:rsidRPr="00BC3D09">
        <w:rPr>
          <w:rFonts w:cs="Times New Roman"/>
        </w:rPr>
        <w:t>Elderberries</w:t>
      </w:r>
    </w:p>
    <w:p w:rsidR="005C760A" w:rsidRPr="00BC3D09" w:rsidRDefault="005C760A" w:rsidP="005C760A">
      <w:pPr>
        <w:spacing w:after="0"/>
        <w:rPr>
          <w:rFonts w:cs="Times New Roman"/>
          <w:b/>
          <w:u w:val="single"/>
        </w:rPr>
      </w:pPr>
    </w:p>
    <w:p w:rsidR="00370208" w:rsidRPr="00B205DE" w:rsidRDefault="00866B43" w:rsidP="00B205DE">
      <w:pPr>
        <w:spacing w:after="0"/>
        <w:rPr>
          <w:rFonts w:cs="Times New Roman"/>
          <w:b/>
          <w:u w:val="single"/>
        </w:rPr>
      </w:pPr>
      <w:r w:rsidRPr="00BC3D09">
        <w:rPr>
          <w:rFonts w:cs="Times New Roman"/>
          <w:b/>
          <w:u w:val="single"/>
        </w:rPr>
        <w:t>History:</w:t>
      </w:r>
    </w:p>
    <w:p w:rsidR="00370208" w:rsidRPr="006667B3" w:rsidRDefault="001F222A" w:rsidP="005C760A">
      <w:pPr>
        <w:spacing w:after="0"/>
        <w:ind w:firstLine="720"/>
        <w:rPr>
          <w:rFonts w:cs="Times New Roman"/>
        </w:rPr>
      </w:pPr>
      <w:r>
        <w:rPr>
          <w:rFonts w:cs="Times New Roman"/>
        </w:rPr>
        <w:t>Cordials</w:t>
      </w:r>
      <w:r w:rsidR="0029235D">
        <w:rPr>
          <w:rFonts w:cs="Times New Roman"/>
        </w:rPr>
        <w:t xml:space="preserve"> as we know them today</w:t>
      </w:r>
      <w:r>
        <w:rPr>
          <w:rFonts w:cs="Times New Roman"/>
        </w:rPr>
        <w:t xml:space="preserve">, sweetened and flavored beverages with a distilled alcohol base, </w:t>
      </w:r>
      <w:r w:rsidR="006667B3">
        <w:rPr>
          <w:rFonts w:cs="Times New Roman"/>
        </w:rPr>
        <w:t xml:space="preserve">are difficult to document in the middle ages.  </w:t>
      </w:r>
      <w:r w:rsidR="006667B3">
        <w:rPr>
          <w:rFonts w:cs="Times New Roman"/>
          <w:i/>
        </w:rPr>
        <w:t xml:space="preserve">Martha Washington’s </w:t>
      </w:r>
      <w:proofErr w:type="spellStart"/>
      <w:r w:rsidR="006667B3">
        <w:rPr>
          <w:rFonts w:cs="Times New Roman"/>
          <w:i/>
        </w:rPr>
        <w:t>Booke</w:t>
      </w:r>
      <w:proofErr w:type="spellEnd"/>
      <w:r w:rsidR="006667B3">
        <w:rPr>
          <w:rFonts w:cs="Times New Roman"/>
          <w:i/>
        </w:rPr>
        <w:t xml:space="preserve"> of Cookery</w:t>
      </w:r>
      <w:r w:rsidR="006667B3">
        <w:rPr>
          <w:rFonts w:cs="Times New Roman"/>
        </w:rPr>
        <w:t xml:space="preserve"> documents </w:t>
      </w:r>
      <w:r w:rsidR="006667B3">
        <w:rPr>
          <w:rFonts w:cs="Times New Roman"/>
        </w:rPr>
        <w:lastRenderedPageBreak/>
        <w:t>some cordial recipes which may date back to approximately 155</w:t>
      </w:r>
      <w:r w:rsidR="0029235D">
        <w:rPr>
          <w:rFonts w:cs="Times New Roman"/>
        </w:rPr>
        <w:t>0, but its historicity is debat</w:t>
      </w:r>
      <w:r w:rsidR="006667B3">
        <w:rPr>
          <w:rFonts w:cs="Times New Roman"/>
        </w:rPr>
        <w:t>able.</w:t>
      </w:r>
      <w:r w:rsidR="0029235D">
        <w:rPr>
          <w:rFonts w:cs="Times New Roman"/>
        </w:rPr>
        <w:t xml:space="preserve">   There are recipes for medicinal liqueurs in the medieval period, but most of these do not seem to explicitly call for sugar, and do not seem to be created to be consumed or pleasure.</w:t>
      </w:r>
    </w:p>
    <w:p w:rsidR="00496296" w:rsidRDefault="00496296" w:rsidP="005C760A">
      <w:pPr>
        <w:spacing w:after="0"/>
        <w:ind w:firstLine="720"/>
        <w:rPr>
          <w:rFonts w:cs="Times New Roman"/>
        </w:rPr>
      </w:pPr>
      <w:r>
        <w:rPr>
          <w:rFonts w:cs="Times New Roman"/>
        </w:rPr>
        <w:t>Distilled alcohols were</w:t>
      </w:r>
      <w:r w:rsidR="007B699D">
        <w:rPr>
          <w:rFonts w:cs="Times New Roman"/>
        </w:rPr>
        <w:t xml:space="preserve"> commonly known in the medieval period, and </w:t>
      </w:r>
      <w:r w:rsidR="0029235D">
        <w:rPr>
          <w:rFonts w:cs="Times New Roman"/>
        </w:rPr>
        <w:t xml:space="preserve">alcohol was being distilled at </w:t>
      </w:r>
      <w:r w:rsidR="007B699D">
        <w:rPr>
          <w:rFonts w:cs="Times New Roman"/>
        </w:rPr>
        <w:t>the School of Salerno in the twelfth century.</w:t>
      </w:r>
      <w:r w:rsidR="007B699D">
        <w:rPr>
          <w:rStyle w:val="FootnoteReference"/>
          <w:rFonts w:cs="Times New Roman"/>
        </w:rPr>
        <w:footnoteReference w:id="2"/>
      </w:r>
      <w:r w:rsidR="007B699D">
        <w:rPr>
          <w:rFonts w:cs="Times New Roman"/>
        </w:rPr>
        <w:t xml:space="preserve">   Brandy made from distilled wine is mentioned frequently in medieval sources.  </w:t>
      </w:r>
      <w:r w:rsidR="006667B3">
        <w:rPr>
          <w:rFonts w:cs="Times New Roman"/>
        </w:rPr>
        <w:t xml:space="preserve">There are modern vodkas that claim to have origins in the medieval period, such as the Polish vodka </w:t>
      </w:r>
      <w:proofErr w:type="spellStart"/>
      <w:r w:rsidR="006667B3">
        <w:rPr>
          <w:rFonts w:cs="Times New Roman"/>
        </w:rPr>
        <w:t>Zubrowka</w:t>
      </w:r>
      <w:proofErr w:type="spellEnd"/>
      <w:r w:rsidR="006667B3">
        <w:rPr>
          <w:rFonts w:cs="Times New Roman"/>
        </w:rPr>
        <w:t xml:space="preserve">, but the only primary sources for the use of distilled grain alcohol in the middle ages </w:t>
      </w:r>
      <w:r w:rsidR="0029235D">
        <w:rPr>
          <w:rFonts w:cs="Times New Roman"/>
        </w:rPr>
        <w:t xml:space="preserve">that I could find </w:t>
      </w:r>
      <w:r w:rsidR="006667B3">
        <w:rPr>
          <w:rFonts w:cs="Times New Roman"/>
        </w:rPr>
        <w:t>refer to Irish whisky, encountered by the Normans upon their invasion of the British Isles.</w:t>
      </w:r>
      <w:r w:rsidR="0029235D">
        <w:rPr>
          <w:rStyle w:val="FootnoteReference"/>
          <w:rFonts w:cs="Times New Roman"/>
        </w:rPr>
        <w:footnoteReference w:id="3"/>
      </w:r>
    </w:p>
    <w:p w:rsidR="00370208" w:rsidRPr="00B94E06" w:rsidRDefault="00B94E06" w:rsidP="005C760A">
      <w:pPr>
        <w:spacing w:after="0"/>
        <w:ind w:firstLine="720"/>
      </w:pPr>
      <w:r>
        <w:rPr>
          <w:rFonts w:cs="Times New Roman"/>
        </w:rPr>
        <w:t>Cane</w:t>
      </w:r>
      <w:r w:rsidR="00B205DE">
        <w:rPr>
          <w:rFonts w:cs="Times New Roman"/>
        </w:rPr>
        <w:t xml:space="preserve"> sugar was available in the middle ages.   Sugarcane, native to southern Asia, was being processed into sugar between the 7</w:t>
      </w:r>
      <w:r w:rsidR="00B205DE" w:rsidRPr="00B205DE">
        <w:rPr>
          <w:rFonts w:cs="Times New Roman"/>
          <w:vertAlign w:val="superscript"/>
        </w:rPr>
        <w:t>th</w:t>
      </w:r>
      <w:r w:rsidR="00B205DE">
        <w:rPr>
          <w:rFonts w:cs="Times New Roman"/>
        </w:rPr>
        <w:t xml:space="preserve"> and 4</w:t>
      </w:r>
      <w:r w:rsidR="00B205DE" w:rsidRPr="00B205DE">
        <w:rPr>
          <w:rFonts w:cs="Times New Roman"/>
          <w:vertAlign w:val="superscript"/>
        </w:rPr>
        <w:t>th</w:t>
      </w:r>
      <w:r w:rsidR="00B205DE">
        <w:rPr>
          <w:rFonts w:cs="Times New Roman"/>
        </w:rPr>
        <w:t xml:space="preserve"> century BCE</w:t>
      </w:r>
      <w:r w:rsidR="00496296">
        <w:rPr>
          <w:rFonts w:cs="Times New Roman"/>
        </w:rPr>
        <w:t xml:space="preserve">. </w:t>
      </w:r>
      <w:r>
        <w:rPr>
          <w:rFonts w:cs="Times New Roman"/>
        </w:rPr>
        <w:t xml:space="preserve">Carole </w:t>
      </w:r>
      <w:proofErr w:type="spellStart"/>
      <w:r>
        <w:rPr>
          <w:rFonts w:cs="Times New Roman"/>
        </w:rPr>
        <w:t>Rawcliffe’s</w:t>
      </w:r>
      <w:proofErr w:type="spellEnd"/>
      <w:r>
        <w:rPr>
          <w:rFonts w:cs="Times New Roman"/>
        </w:rPr>
        <w:t xml:space="preserve"> book </w:t>
      </w:r>
      <w:r>
        <w:rPr>
          <w:rFonts w:cs="Times New Roman"/>
          <w:i/>
        </w:rPr>
        <w:t>Medicine &amp; Society in Later Medieval England</w:t>
      </w:r>
      <w:r>
        <w:t>(1995) states “The use of sugar in pharmacy had been pioneered by the Arabs, who were thus able to extend the Greek pharmacopoeia by mixing different combinations of herbs, spices and animal products with a sweet-tasting powder or syrup base” ( pg. 5).  The Oxford English Dictionary lists the first use of the word sugar in English as being used in 1299.  Sugar is also mentioned in Chaucer’s “Squire’s Tale.”</w:t>
      </w:r>
      <w:r>
        <w:rPr>
          <w:rStyle w:val="FootnoteReference"/>
        </w:rPr>
        <w:footnoteReference w:id="4"/>
      </w:r>
    </w:p>
    <w:p w:rsidR="00C36987" w:rsidRDefault="00C36987" w:rsidP="00C36987">
      <w:pPr>
        <w:spacing w:after="0"/>
        <w:ind w:firstLine="720"/>
      </w:pPr>
      <w:proofErr w:type="spellStart"/>
      <w:r>
        <w:rPr>
          <w:rFonts w:cs="Times New Roman"/>
        </w:rPr>
        <w:t>Sambucus</w:t>
      </w:r>
      <w:proofErr w:type="spellEnd"/>
      <w:r>
        <w:rPr>
          <w:rFonts w:cs="Times New Roman"/>
        </w:rPr>
        <w:t xml:space="preserve"> </w:t>
      </w:r>
      <w:proofErr w:type="spellStart"/>
      <w:r>
        <w:rPr>
          <w:rFonts w:cs="Times New Roman"/>
        </w:rPr>
        <w:t>nigra</w:t>
      </w:r>
      <w:proofErr w:type="spellEnd"/>
      <w:r>
        <w:rPr>
          <w:rFonts w:cs="Times New Roman"/>
        </w:rPr>
        <w:t xml:space="preserve">, the elder tree, has a long history of being used medicinally.  All parts of the plant save the </w:t>
      </w:r>
      <w:r w:rsidR="0029235D">
        <w:rPr>
          <w:rFonts w:cs="Times New Roman"/>
        </w:rPr>
        <w:t xml:space="preserve">fruits and </w:t>
      </w:r>
      <w:r>
        <w:rPr>
          <w:rFonts w:cs="Times New Roman"/>
        </w:rPr>
        <w:t xml:space="preserve">blossoms are mildly toxic until cooked, and it has been associated with anti-parasitic, diuretic, antiseptic, and insect repelling properties, as well as folktales about repelling evil and </w:t>
      </w:r>
      <w:r w:rsidR="0029235D">
        <w:rPr>
          <w:rFonts w:cs="Times New Roman"/>
        </w:rPr>
        <w:t xml:space="preserve">communing with the otherworld.  </w:t>
      </w:r>
      <w:r>
        <w:rPr>
          <w:rFonts w:cs="Times New Roman"/>
        </w:rPr>
        <w:t xml:space="preserve">It is mentioned in several passages in </w:t>
      </w:r>
      <w:r>
        <w:rPr>
          <w:rFonts w:cs="Times New Roman"/>
          <w:i/>
        </w:rPr>
        <w:t xml:space="preserve">The </w:t>
      </w:r>
      <w:proofErr w:type="spellStart"/>
      <w:r>
        <w:rPr>
          <w:rFonts w:cs="Times New Roman"/>
          <w:i/>
        </w:rPr>
        <w:t>Leechbook</w:t>
      </w:r>
      <w:proofErr w:type="spellEnd"/>
      <w:r>
        <w:rPr>
          <w:rFonts w:cs="Times New Roman"/>
          <w:i/>
        </w:rPr>
        <w:t xml:space="preserve"> of Bald</w:t>
      </w:r>
      <w:r>
        <w:rPr>
          <w:rFonts w:cs="Times New Roman"/>
        </w:rPr>
        <w:t>, dated to the mid-tenth century, probably composed in Worcester under the influence of Alfred the Great.  It is remarkable in that it refers to British plants and traditional remedies as well as the Latin and Mediterranean medical tra</w:t>
      </w:r>
      <w:r w:rsidR="002D77C3">
        <w:rPr>
          <w:rFonts w:cs="Times New Roman"/>
        </w:rPr>
        <w:t>ditions that were widely known in this era</w:t>
      </w:r>
      <w:r>
        <w:rPr>
          <w:rFonts w:cs="Times New Roman"/>
        </w:rPr>
        <w:t xml:space="preserve">.  </w:t>
      </w:r>
      <w:proofErr w:type="spellStart"/>
      <w:r w:rsidRPr="002D77C3">
        <w:rPr>
          <w:rFonts w:cs="Times New Roman"/>
          <w:i/>
        </w:rPr>
        <w:t>Leechbook</w:t>
      </w:r>
      <w:proofErr w:type="spellEnd"/>
      <w:r>
        <w:rPr>
          <w:rFonts w:cs="Times New Roman"/>
        </w:rPr>
        <w:t xml:space="preserve"> III, lxiii</w:t>
      </w:r>
      <w:r w:rsidR="00B94E06">
        <w:rPr>
          <w:rStyle w:val="FootnoteReference"/>
          <w:rFonts w:cs="Times New Roman"/>
        </w:rPr>
        <w:footnoteReference w:id="5"/>
      </w:r>
      <w:r>
        <w:rPr>
          <w:rFonts w:cs="Times New Roman"/>
        </w:rPr>
        <w:t xml:space="preserve"> states </w:t>
      </w:r>
    </w:p>
    <w:p w:rsidR="00C36987" w:rsidRDefault="00C36987" w:rsidP="00C36987">
      <w:pPr>
        <w:spacing w:after="0"/>
        <w:ind w:firstLine="720"/>
      </w:pPr>
    </w:p>
    <w:p w:rsidR="00C36987" w:rsidRPr="00C36987" w:rsidRDefault="00C36987" w:rsidP="00C36987">
      <w:pPr>
        <w:spacing w:after="0"/>
        <w:ind w:firstLine="720"/>
        <w:rPr>
          <w:rFonts w:cs="Times New Roman"/>
        </w:rPr>
      </w:pPr>
      <w:r w:rsidRPr="00C36987">
        <w:rPr>
          <w:rFonts w:cs="Times New Roman"/>
        </w:rPr>
        <w:t xml:space="preserve">Give him this for </w:t>
      </w:r>
      <w:proofErr w:type="gramStart"/>
      <w:r w:rsidRPr="00C36987">
        <w:rPr>
          <w:rFonts w:cs="Times New Roman"/>
        </w:rPr>
        <w:t>healing .</w:t>
      </w:r>
      <w:proofErr w:type="gramEnd"/>
      <w:r w:rsidRPr="00C36987">
        <w:rPr>
          <w:rFonts w:cs="Times New Roman"/>
        </w:rPr>
        <w:t xml:space="preserve"> </w:t>
      </w:r>
    </w:p>
    <w:p w:rsidR="00C36987" w:rsidRPr="00C36987" w:rsidRDefault="00C36987" w:rsidP="00C36987">
      <w:pPr>
        <w:spacing w:after="0"/>
        <w:ind w:firstLine="720"/>
        <w:rPr>
          <w:rFonts w:cs="Times New Roman"/>
        </w:rPr>
      </w:pPr>
      <w:proofErr w:type="gramStart"/>
      <w:r w:rsidRPr="00C36987">
        <w:rPr>
          <w:rFonts w:cs="Times New Roman"/>
        </w:rPr>
        <w:t>carline</w:t>
      </w:r>
      <w:proofErr w:type="gramEnd"/>
      <w:r w:rsidRPr="00C36987">
        <w:rPr>
          <w:rFonts w:cs="Times New Roman"/>
        </w:rPr>
        <w:t xml:space="preserve"> thistle . </w:t>
      </w:r>
      <w:proofErr w:type="gramStart"/>
      <w:r w:rsidRPr="00C36987">
        <w:rPr>
          <w:rFonts w:cs="Times New Roman"/>
        </w:rPr>
        <w:t>sedge .</w:t>
      </w:r>
      <w:proofErr w:type="gramEnd"/>
      <w:r w:rsidRPr="00C36987">
        <w:rPr>
          <w:rFonts w:cs="Times New Roman"/>
        </w:rPr>
        <w:t xml:space="preserve"> </w:t>
      </w:r>
      <w:proofErr w:type="gramStart"/>
      <w:r w:rsidRPr="00C36987">
        <w:rPr>
          <w:rFonts w:cs="Times New Roman"/>
        </w:rPr>
        <w:t>fane</w:t>
      </w:r>
      <w:proofErr w:type="gramEnd"/>
      <w:r w:rsidRPr="00C36987">
        <w:rPr>
          <w:rFonts w:cs="Times New Roman"/>
        </w:rPr>
        <w:t xml:space="preserve"> </w:t>
      </w:r>
      <w:proofErr w:type="spellStart"/>
      <w:r w:rsidRPr="00C36987">
        <w:rPr>
          <w:rFonts w:cs="Times New Roman"/>
        </w:rPr>
        <w:t>netherward</w:t>
      </w:r>
      <w:proofErr w:type="spellEnd"/>
      <w:r w:rsidRPr="00C36987">
        <w:rPr>
          <w:rFonts w:cs="Times New Roman"/>
        </w:rPr>
        <w:t xml:space="preserve"> .</w:t>
      </w:r>
    </w:p>
    <w:p w:rsidR="00C36987" w:rsidRPr="00C36987" w:rsidRDefault="00C36987" w:rsidP="00C36987">
      <w:pPr>
        <w:spacing w:after="0"/>
        <w:ind w:firstLine="720"/>
        <w:rPr>
          <w:rFonts w:cs="Times New Roman"/>
        </w:rPr>
      </w:pPr>
      <w:proofErr w:type="gramStart"/>
      <w:r w:rsidRPr="00C36987">
        <w:rPr>
          <w:rFonts w:cs="Times New Roman"/>
        </w:rPr>
        <w:t>yew</w:t>
      </w:r>
      <w:proofErr w:type="gramEnd"/>
      <w:r w:rsidRPr="00C36987">
        <w:rPr>
          <w:rFonts w:cs="Times New Roman"/>
        </w:rPr>
        <w:t xml:space="preserve"> berry . </w:t>
      </w:r>
      <w:proofErr w:type="spellStart"/>
      <w:proofErr w:type="gramStart"/>
      <w:r w:rsidRPr="00C36987">
        <w:rPr>
          <w:rFonts w:cs="Times New Roman"/>
        </w:rPr>
        <w:t>lupin</w:t>
      </w:r>
      <w:proofErr w:type="spellEnd"/>
      <w:r w:rsidRPr="00C36987">
        <w:rPr>
          <w:rFonts w:cs="Times New Roman"/>
        </w:rPr>
        <w:t xml:space="preserve"> .</w:t>
      </w:r>
      <w:proofErr w:type="gramEnd"/>
      <w:r w:rsidRPr="00C36987">
        <w:rPr>
          <w:rFonts w:cs="Times New Roman"/>
        </w:rPr>
        <w:t xml:space="preserve"> </w:t>
      </w:r>
      <w:proofErr w:type="spellStart"/>
      <w:proofErr w:type="gramStart"/>
      <w:r w:rsidRPr="00C36987">
        <w:rPr>
          <w:rFonts w:cs="Times New Roman"/>
        </w:rPr>
        <w:t>helenium</w:t>
      </w:r>
      <w:proofErr w:type="spellEnd"/>
      <w:r w:rsidRPr="00C36987">
        <w:rPr>
          <w:rFonts w:cs="Times New Roman"/>
        </w:rPr>
        <w:t xml:space="preserve"> .</w:t>
      </w:r>
      <w:proofErr w:type="gramEnd"/>
      <w:r w:rsidRPr="00C36987">
        <w:rPr>
          <w:rFonts w:cs="Times New Roman"/>
        </w:rPr>
        <w:t xml:space="preserve"> </w:t>
      </w:r>
      <w:proofErr w:type="gramStart"/>
      <w:r w:rsidRPr="00C36987">
        <w:rPr>
          <w:rFonts w:cs="Times New Roman"/>
        </w:rPr>
        <w:t>marsh-</w:t>
      </w:r>
      <w:proofErr w:type="gramEnd"/>
    </w:p>
    <w:p w:rsidR="00C36987" w:rsidRPr="00C36987" w:rsidRDefault="00C36987" w:rsidP="00C36987">
      <w:pPr>
        <w:spacing w:after="0"/>
        <w:ind w:firstLine="720"/>
        <w:rPr>
          <w:rFonts w:cs="Times New Roman"/>
        </w:rPr>
      </w:pPr>
      <w:proofErr w:type="gramStart"/>
      <w:r w:rsidRPr="00C36987">
        <w:rPr>
          <w:rFonts w:cs="Times New Roman"/>
        </w:rPr>
        <w:t>mallow</w:t>
      </w:r>
      <w:proofErr w:type="gramEnd"/>
      <w:r w:rsidRPr="00C36987">
        <w:rPr>
          <w:rFonts w:cs="Times New Roman"/>
        </w:rPr>
        <w:t xml:space="preserve"> blossom . </w:t>
      </w:r>
      <w:proofErr w:type="gramStart"/>
      <w:r w:rsidRPr="00C36987">
        <w:rPr>
          <w:rFonts w:cs="Times New Roman"/>
        </w:rPr>
        <w:t>fen</w:t>
      </w:r>
      <w:proofErr w:type="gramEnd"/>
      <w:r w:rsidRPr="00C36987">
        <w:rPr>
          <w:rFonts w:cs="Times New Roman"/>
        </w:rPr>
        <w:t xml:space="preserve"> mint . </w:t>
      </w:r>
      <w:proofErr w:type="gramStart"/>
      <w:r w:rsidRPr="00C36987">
        <w:rPr>
          <w:rFonts w:cs="Times New Roman"/>
        </w:rPr>
        <w:t>dill .</w:t>
      </w:r>
      <w:proofErr w:type="gramEnd"/>
      <w:r w:rsidRPr="00C36987">
        <w:rPr>
          <w:rFonts w:cs="Times New Roman"/>
        </w:rPr>
        <w:t xml:space="preserve"> </w:t>
      </w:r>
      <w:proofErr w:type="gramStart"/>
      <w:r w:rsidRPr="00C36987">
        <w:rPr>
          <w:rFonts w:cs="Times New Roman"/>
        </w:rPr>
        <w:t>lily .</w:t>
      </w:r>
      <w:proofErr w:type="gramEnd"/>
    </w:p>
    <w:p w:rsidR="00C36987" w:rsidRPr="00C36987" w:rsidRDefault="00C36987" w:rsidP="00C36987">
      <w:pPr>
        <w:spacing w:after="0"/>
        <w:ind w:firstLine="720"/>
        <w:rPr>
          <w:rFonts w:cs="Times New Roman"/>
        </w:rPr>
      </w:pPr>
      <w:proofErr w:type="gramStart"/>
      <w:r w:rsidRPr="00C36987">
        <w:rPr>
          <w:rFonts w:cs="Times New Roman"/>
        </w:rPr>
        <w:t>cockspur</w:t>
      </w:r>
      <w:proofErr w:type="gramEnd"/>
      <w:r w:rsidRPr="00C36987">
        <w:rPr>
          <w:rFonts w:cs="Times New Roman"/>
        </w:rPr>
        <w:t xml:space="preserve"> grass . </w:t>
      </w:r>
      <w:proofErr w:type="gramStart"/>
      <w:r w:rsidRPr="00C36987">
        <w:rPr>
          <w:rFonts w:cs="Times New Roman"/>
        </w:rPr>
        <w:t>pennyroyal .</w:t>
      </w:r>
      <w:proofErr w:type="gramEnd"/>
      <w:r w:rsidRPr="00C36987">
        <w:rPr>
          <w:rFonts w:cs="Times New Roman"/>
        </w:rPr>
        <w:t xml:space="preserve"> </w:t>
      </w:r>
      <w:proofErr w:type="gramStart"/>
      <w:r w:rsidRPr="00C36987">
        <w:rPr>
          <w:rFonts w:cs="Times New Roman"/>
        </w:rPr>
        <w:t>horehound .</w:t>
      </w:r>
      <w:proofErr w:type="gramEnd"/>
      <w:r w:rsidRPr="00C36987">
        <w:rPr>
          <w:rFonts w:cs="Times New Roman"/>
        </w:rPr>
        <w:t xml:space="preserve"> </w:t>
      </w:r>
      <w:proofErr w:type="gramStart"/>
      <w:r w:rsidRPr="00C36987">
        <w:rPr>
          <w:rFonts w:cs="Times New Roman"/>
        </w:rPr>
        <w:t>dock .</w:t>
      </w:r>
      <w:proofErr w:type="gramEnd"/>
    </w:p>
    <w:p w:rsidR="00C36987" w:rsidRPr="00C36987" w:rsidRDefault="00C36987" w:rsidP="00C36987">
      <w:pPr>
        <w:spacing w:after="0"/>
        <w:ind w:firstLine="720"/>
        <w:rPr>
          <w:rFonts w:cs="Times New Roman"/>
        </w:rPr>
      </w:pPr>
      <w:proofErr w:type="gramStart"/>
      <w:r w:rsidRPr="00C36987">
        <w:rPr>
          <w:rFonts w:cs="Times New Roman"/>
        </w:rPr>
        <w:t>elder .</w:t>
      </w:r>
      <w:proofErr w:type="gramEnd"/>
      <w:r w:rsidRPr="00C36987">
        <w:rPr>
          <w:rFonts w:cs="Times New Roman"/>
        </w:rPr>
        <w:t xml:space="preserve"> </w:t>
      </w:r>
      <w:proofErr w:type="gramStart"/>
      <w:r w:rsidRPr="00C36987">
        <w:rPr>
          <w:rFonts w:cs="Times New Roman"/>
        </w:rPr>
        <w:t>lesser</w:t>
      </w:r>
      <w:proofErr w:type="gramEnd"/>
      <w:r w:rsidRPr="00C36987">
        <w:rPr>
          <w:rFonts w:cs="Times New Roman"/>
        </w:rPr>
        <w:t xml:space="preserve"> centaury . </w:t>
      </w:r>
      <w:proofErr w:type="gramStart"/>
      <w:r w:rsidRPr="00C36987">
        <w:rPr>
          <w:rFonts w:cs="Times New Roman"/>
        </w:rPr>
        <w:t>wormwood .</w:t>
      </w:r>
      <w:proofErr w:type="gramEnd"/>
      <w:r w:rsidRPr="00C36987">
        <w:rPr>
          <w:rFonts w:cs="Times New Roman"/>
        </w:rPr>
        <w:t xml:space="preserve"> </w:t>
      </w:r>
      <w:proofErr w:type="gramStart"/>
      <w:r w:rsidRPr="00C36987">
        <w:rPr>
          <w:rFonts w:cs="Times New Roman"/>
        </w:rPr>
        <w:t>strawberry</w:t>
      </w:r>
      <w:proofErr w:type="gramEnd"/>
    </w:p>
    <w:p w:rsidR="002C2F7D" w:rsidRPr="00BC3D09" w:rsidRDefault="00C36987" w:rsidP="00B94E06">
      <w:pPr>
        <w:spacing w:after="0"/>
        <w:ind w:firstLine="720"/>
        <w:rPr>
          <w:rFonts w:cs="Times New Roman"/>
        </w:rPr>
      </w:pPr>
      <w:proofErr w:type="gramStart"/>
      <w:r>
        <w:rPr>
          <w:rFonts w:cs="Times New Roman"/>
        </w:rPr>
        <w:t>leaves .</w:t>
      </w:r>
      <w:proofErr w:type="gramEnd"/>
      <w:r>
        <w:rPr>
          <w:rFonts w:cs="Times New Roman"/>
        </w:rPr>
        <w:t xml:space="preserve"> </w:t>
      </w:r>
      <w:proofErr w:type="gramStart"/>
      <w:r>
        <w:rPr>
          <w:rFonts w:cs="Times New Roman"/>
        </w:rPr>
        <w:t>comfrey</w:t>
      </w:r>
      <w:proofErr w:type="gramEnd"/>
      <w:r>
        <w:rPr>
          <w:rFonts w:cs="Times New Roman"/>
        </w:rPr>
        <w:t xml:space="preserve"> …</w:t>
      </w:r>
    </w:p>
    <w:p w:rsidR="00C36987" w:rsidRDefault="00C36987" w:rsidP="005C760A">
      <w:pPr>
        <w:spacing w:after="0"/>
        <w:rPr>
          <w:rFonts w:cs="Times New Roman"/>
          <w:b/>
          <w:u w:val="single"/>
        </w:rPr>
      </w:pPr>
    </w:p>
    <w:p w:rsidR="005C760A" w:rsidRPr="00BC3D09" w:rsidRDefault="00866B43" w:rsidP="005C760A">
      <w:pPr>
        <w:spacing w:after="0"/>
        <w:rPr>
          <w:rFonts w:cs="Times New Roman"/>
        </w:rPr>
      </w:pPr>
      <w:r w:rsidRPr="00BC3D09">
        <w:rPr>
          <w:rFonts w:cs="Times New Roman"/>
          <w:b/>
          <w:u w:val="single"/>
        </w:rPr>
        <w:t>Process:</w:t>
      </w:r>
    </w:p>
    <w:p w:rsidR="005C760A" w:rsidRPr="00BC3D09" w:rsidRDefault="00370208" w:rsidP="006667B3">
      <w:pPr>
        <w:spacing w:after="0"/>
        <w:ind w:firstLine="720"/>
        <w:rPr>
          <w:rFonts w:cs="Times New Roman"/>
        </w:rPr>
      </w:pPr>
      <w:r w:rsidRPr="00BC3D09">
        <w:rPr>
          <w:rFonts w:cs="Times New Roman"/>
        </w:rPr>
        <w:t xml:space="preserve">I harvested the elderberries </w:t>
      </w:r>
      <w:r w:rsidR="006667B3">
        <w:rPr>
          <w:rFonts w:cs="Times New Roman"/>
        </w:rPr>
        <w:t xml:space="preserve">for my cordial </w:t>
      </w:r>
      <w:r w:rsidRPr="00BC3D09">
        <w:rPr>
          <w:rFonts w:cs="Times New Roman"/>
        </w:rPr>
        <w:t xml:space="preserve">from wild elderberry bushes.  This is a common wild plant in much of the northern hemisphere and would have been readily </w:t>
      </w:r>
      <w:r w:rsidR="006667B3">
        <w:rPr>
          <w:rFonts w:cs="Times New Roman"/>
        </w:rPr>
        <w:t xml:space="preserve">available to people of various social standing in the </w:t>
      </w:r>
      <w:proofErr w:type="gramStart"/>
      <w:r w:rsidR="006667B3">
        <w:rPr>
          <w:rFonts w:cs="Times New Roman"/>
        </w:rPr>
        <w:t>middle ages</w:t>
      </w:r>
      <w:proofErr w:type="gramEnd"/>
      <w:r w:rsidR="006667B3">
        <w:rPr>
          <w:rFonts w:cs="Times New Roman"/>
        </w:rPr>
        <w:t>.</w:t>
      </w:r>
      <w:r w:rsidRPr="00BC3D09">
        <w:rPr>
          <w:rFonts w:cs="Times New Roman"/>
        </w:rPr>
        <w:t xml:space="preserve">  Elderberries grow in large clusters, and can be quickly harvested by picking the entire cluster off of the plant, stem and all.  It is important to remove the stems from the </w:t>
      </w:r>
      <w:r w:rsidRPr="00BC3D09">
        <w:rPr>
          <w:rFonts w:cs="Times New Roman"/>
        </w:rPr>
        <w:lastRenderedPageBreak/>
        <w:t>berries, as elder bark is p</w:t>
      </w:r>
      <w:bookmarkStart w:id="0" w:name="_GoBack"/>
      <w:bookmarkEnd w:id="0"/>
      <w:r w:rsidRPr="00BC3D09">
        <w:rPr>
          <w:rFonts w:cs="Times New Roman"/>
        </w:rPr>
        <w:t>oisonous</w:t>
      </w:r>
      <w:r w:rsidR="0029235D">
        <w:rPr>
          <w:rFonts w:cs="Times New Roman"/>
        </w:rPr>
        <w:t xml:space="preserve"> and contains small amounts of cyanide</w:t>
      </w:r>
      <w:r w:rsidRPr="00BC3D09">
        <w:rPr>
          <w:rFonts w:cs="Times New Roman"/>
        </w:rPr>
        <w:t xml:space="preserve">.  In order to do this, I put the whole berry clusters into my freezer.  The berries are easier to remove without being </w:t>
      </w:r>
      <w:r w:rsidR="0029235D">
        <w:rPr>
          <w:rFonts w:cs="Times New Roman"/>
        </w:rPr>
        <w:t>crushed beyond usability</w:t>
      </w:r>
      <w:r w:rsidR="00BC3D09" w:rsidRPr="00BC3D09">
        <w:rPr>
          <w:rFonts w:cs="Times New Roman"/>
        </w:rPr>
        <w:t xml:space="preserve"> this way.  In the middle ages, there probably would have been few berries left by the time of the first frost, so likely they either lived with</w:t>
      </w:r>
      <w:r w:rsidR="0029235D">
        <w:rPr>
          <w:rFonts w:cs="Times New Roman"/>
        </w:rPr>
        <w:t xml:space="preserve"> the stems and</w:t>
      </w:r>
      <w:r w:rsidR="00B94E06">
        <w:rPr>
          <w:rFonts w:cs="Times New Roman"/>
        </w:rPr>
        <w:t xml:space="preserve"> the purple fingers, or enjoyed the medicinal/purgative effects of consuming the chemicals found in the stems and bark</w:t>
      </w:r>
      <w:r w:rsidR="00BC3D09" w:rsidRPr="00BC3D09">
        <w:rPr>
          <w:rFonts w:cs="Times New Roman"/>
        </w:rPr>
        <w:t>.</w:t>
      </w:r>
    </w:p>
    <w:p w:rsidR="003C2A15" w:rsidRDefault="00BC3D09" w:rsidP="005C760A">
      <w:pPr>
        <w:spacing w:after="0"/>
        <w:rPr>
          <w:rFonts w:cs="Times New Roman"/>
          <w:i/>
        </w:rPr>
      </w:pPr>
      <w:r w:rsidRPr="00BC3D09">
        <w:rPr>
          <w:rFonts w:cs="Times New Roman"/>
        </w:rPr>
        <w:tab/>
        <w:t>The berries</w:t>
      </w:r>
      <w:r w:rsidR="003C2A15">
        <w:rPr>
          <w:rFonts w:cs="Times New Roman"/>
        </w:rPr>
        <w:t>, approximately four cups</w:t>
      </w:r>
      <w:proofErr w:type="gramStart"/>
      <w:r w:rsidR="003C2A15">
        <w:rPr>
          <w:rFonts w:cs="Times New Roman"/>
        </w:rPr>
        <w:t xml:space="preserve">, </w:t>
      </w:r>
      <w:r w:rsidRPr="00BC3D09">
        <w:rPr>
          <w:rFonts w:cs="Times New Roman"/>
        </w:rPr>
        <w:t xml:space="preserve"> were</w:t>
      </w:r>
      <w:proofErr w:type="gramEnd"/>
      <w:r w:rsidRPr="00BC3D09">
        <w:rPr>
          <w:rFonts w:cs="Times New Roman"/>
        </w:rPr>
        <w:t xml:space="preserve"> placed in a half-gallon glass jar</w:t>
      </w:r>
      <w:r w:rsidR="0029235D">
        <w:rPr>
          <w:rFonts w:cs="Times New Roman"/>
        </w:rPr>
        <w:t>,</w:t>
      </w:r>
      <w:r w:rsidRPr="00BC3D09">
        <w:rPr>
          <w:rFonts w:cs="Times New Roman"/>
        </w:rPr>
        <w:t xml:space="preserve"> and about a cup of sugar was added to them.  The jar was filled with vodka and allowed to rest in a dark </w:t>
      </w:r>
      <w:r w:rsidR="003C2A15">
        <w:rPr>
          <w:rFonts w:cs="Times New Roman"/>
        </w:rPr>
        <w:t>cupboard</w:t>
      </w:r>
      <w:r w:rsidRPr="00BC3D09">
        <w:rPr>
          <w:rFonts w:cs="Times New Roman"/>
        </w:rPr>
        <w:t xml:space="preserve"> for approximately three months.  I used cheesecloth to filter the berries out of the liqueur (I’ll save them for use in a future dessert).  The liqueur was then tasted and additional sugar added to get a pleasant sweetness level (approximately another half cup).</w:t>
      </w:r>
    </w:p>
    <w:p w:rsidR="003C2A15" w:rsidRPr="00BC3D09" w:rsidRDefault="003C2A15" w:rsidP="005C760A">
      <w:pPr>
        <w:spacing w:after="0"/>
        <w:rPr>
          <w:rFonts w:cs="Times New Roman"/>
          <w:i/>
        </w:rPr>
      </w:pPr>
    </w:p>
    <w:p w:rsidR="00BC3D09" w:rsidRPr="003C2A15" w:rsidRDefault="00034F13" w:rsidP="003C2A15">
      <w:pPr>
        <w:spacing w:after="0"/>
        <w:rPr>
          <w:rFonts w:cs="Times New Roman"/>
          <w:b/>
          <w:u w:val="single"/>
        </w:rPr>
      </w:pPr>
      <w:r w:rsidRPr="00BC3D09">
        <w:rPr>
          <w:rFonts w:cs="Times New Roman"/>
          <w:b/>
          <w:u w:val="single"/>
        </w:rPr>
        <w:t>What I learned:</w:t>
      </w:r>
    </w:p>
    <w:p w:rsidR="00862712" w:rsidRPr="00BC3D09" w:rsidRDefault="00BC3D09" w:rsidP="005C760A">
      <w:pPr>
        <w:spacing w:after="0"/>
        <w:rPr>
          <w:rFonts w:cs="Times New Roman"/>
        </w:rPr>
      </w:pPr>
      <w:r w:rsidRPr="00BC3D09">
        <w:rPr>
          <w:rFonts w:cs="Times New Roman"/>
        </w:rPr>
        <w:tab/>
        <w:t>Making liqueurs would be a fairly easy way to preserve fruit for consumption out of season.  Though it seems strange to consider something like liqueur as a health food, elderberries are high in vitamin C and antioxidants, so there would be some benefits to partaking in this liqueur.  Modern research has shown that elderberries possess some antiviral properties as well.</w:t>
      </w:r>
      <w:r w:rsidR="003C2A15">
        <w:rPr>
          <w:rFonts w:cs="Times New Roman"/>
        </w:rPr>
        <w:t xml:space="preserve">  </w:t>
      </w:r>
    </w:p>
    <w:p w:rsidR="00BC3D09" w:rsidRPr="00BC3D09" w:rsidRDefault="00BC3D09" w:rsidP="005C760A">
      <w:pPr>
        <w:spacing w:after="0"/>
        <w:rPr>
          <w:rFonts w:cs="Times New Roman"/>
        </w:rPr>
      </w:pPr>
      <w:r w:rsidRPr="00BC3D09">
        <w:rPr>
          <w:rFonts w:cs="Times New Roman"/>
        </w:rPr>
        <w:tab/>
        <w:t xml:space="preserve">I was surprised to learn about just how available white sugar was during the medieval period.  I had thought it was a far more modern item, and it certainly makes the cordial more pleasant to drink, as elderberries can taste rather </w:t>
      </w:r>
      <w:r w:rsidR="003C2A15">
        <w:rPr>
          <w:rFonts w:cs="Times New Roman"/>
        </w:rPr>
        <w:t xml:space="preserve">tart and </w:t>
      </w:r>
      <w:r w:rsidRPr="00BC3D09">
        <w:rPr>
          <w:rFonts w:cs="Times New Roman"/>
        </w:rPr>
        <w:t xml:space="preserve">bitter, and hard alcohol can also be rather abrasive </w:t>
      </w:r>
      <w:r w:rsidR="0029235D">
        <w:rPr>
          <w:rFonts w:cs="Times New Roman"/>
        </w:rPr>
        <w:t>on its own</w:t>
      </w:r>
      <w:r w:rsidRPr="00BC3D09">
        <w:rPr>
          <w:rFonts w:cs="Times New Roman"/>
        </w:rPr>
        <w:t>.</w:t>
      </w:r>
    </w:p>
    <w:p w:rsidR="00B13F71" w:rsidRPr="00BC3D09" w:rsidRDefault="00BC3D09" w:rsidP="005C760A">
      <w:pPr>
        <w:spacing w:after="0"/>
        <w:rPr>
          <w:rFonts w:cs="Times New Roman"/>
          <w:color w:val="000000"/>
          <w:lang w:val="en"/>
        </w:rPr>
      </w:pPr>
      <w:r w:rsidRPr="00BC3D09">
        <w:rPr>
          <w:rFonts w:cs="Times New Roman"/>
        </w:rPr>
        <w:tab/>
        <w:t xml:space="preserve">For future projects I would like to try something more historically documentable.  Though grain alcohol, sugar, elderberries, and liqueurs </w:t>
      </w:r>
      <w:r>
        <w:rPr>
          <w:rFonts w:cs="Times New Roman"/>
        </w:rPr>
        <w:t>are mentioned in historical sources, I was unable to find a source for an elderberry liqueur specifically.  For future projects</w:t>
      </w:r>
      <w:r w:rsidR="0053370F" w:rsidRPr="00BC3D09">
        <w:t xml:space="preserve"> </w:t>
      </w:r>
      <w:r>
        <w:t>I would like to use a more historically accurate alcohol, such as brandy, and to try an actual historical recipe.  That said, many of the recipes from the middle ages do not sound like something I would enjoy tasting, but the elderberry liqueur is delicious and drinkable.</w:t>
      </w:r>
      <w:r w:rsidR="0053370F" w:rsidRPr="00BC3D09">
        <w:br/>
      </w:r>
    </w:p>
    <w:sectPr w:rsidR="00B13F71" w:rsidRPr="00BC3D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9E" w:rsidRDefault="00700C9E" w:rsidP="00B94E06">
      <w:pPr>
        <w:spacing w:after="0" w:line="240" w:lineRule="auto"/>
      </w:pPr>
      <w:r>
        <w:separator/>
      </w:r>
    </w:p>
  </w:endnote>
  <w:endnote w:type="continuationSeparator" w:id="0">
    <w:p w:rsidR="00700C9E" w:rsidRDefault="00700C9E" w:rsidP="00B9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9E" w:rsidRDefault="00700C9E" w:rsidP="00B94E06">
      <w:pPr>
        <w:spacing w:after="0" w:line="240" w:lineRule="auto"/>
      </w:pPr>
      <w:r>
        <w:separator/>
      </w:r>
    </w:p>
  </w:footnote>
  <w:footnote w:type="continuationSeparator" w:id="0">
    <w:p w:rsidR="00700C9E" w:rsidRDefault="00700C9E" w:rsidP="00B94E06">
      <w:pPr>
        <w:spacing w:after="0" w:line="240" w:lineRule="auto"/>
      </w:pPr>
      <w:r>
        <w:continuationSeparator/>
      </w:r>
    </w:p>
  </w:footnote>
  <w:footnote w:id="1">
    <w:p w:rsidR="00C2178A" w:rsidRPr="00F9684E" w:rsidRDefault="00C2178A" w:rsidP="00C2178A">
      <w:pPr>
        <w:spacing w:after="0"/>
        <w:rPr>
          <w:rFonts w:cs="Times New Roman"/>
        </w:rPr>
      </w:pPr>
      <w:r>
        <w:rPr>
          <w:rStyle w:val="FootnoteReference"/>
        </w:rPr>
        <w:footnoteRef/>
      </w:r>
      <w:r>
        <w:rPr>
          <w:rFonts w:cs="Times New Roman"/>
        </w:rPr>
        <w:t xml:space="preserve">British Library listing Egerton 747 f. 94 accessed at </w:t>
      </w:r>
      <w:r w:rsidRPr="00F9684E">
        <w:rPr>
          <w:rFonts w:cs="Times New Roman"/>
        </w:rPr>
        <w:t>http://www.bl.uk/catalogues/illuminatedmanuscripts/ILLUMIN.ASP?Size=mid&amp;IllID=10085</w:t>
      </w:r>
    </w:p>
    <w:p w:rsidR="00C2178A" w:rsidRDefault="00C2178A">
      <w:pPr>
        <w:pStyle w:val="FootnoteText"/>
      </w:pPr>
    </w:p>
  </w:footnote>
  <w:footnote w:id="2">
    <w:p w:rsidR="007B699D" w:rsidRPr="007B699D" w:rsidRDefault="007B699D">
      <w:pPr>
        <w:pStyle w:val="FootnoteText"/>
      </w:pPr>
      <w:r>
        <w:rPr>
          <w:rStyle w:val="FootnoteReference"/>
        </w:rPr>
        <w:footnoteRef/>
      </w:r>
      <w:r>
        <w:t xml:space="preserve"> Forbes, Robert J. </w:t>
      </w:r>
      <w:proofErr w:type="gramStart"/>
      <w:r>
        <w:rPr>
          <w:i/>
        </w:rPr>
        <w:t>A Short History of the Art of Distillation</w:t>
      </w:r>
      <w:r>
        <w:t>, 1970.</w:t>
      </w:r>
      <w:proofErr w:type="gramEnd"/>
    </w:p>
  </w:footnote>
  <w:footnote w:id="3">
    <w:p w:rsidR="0029235D" w:rsidRDefault="0029235D">
      <w:pPr>
        <w:pStyle w:val="FootnoteText"/>
      </w:pPr>
      <w:r>
        <w:rPr>
          <w:rStyle w:val="FootnoteReference"/>
        </w:rPr>
        <w:footnoteRef/>
      </w:r>
      <w:r>
        <w:t xml:space="preserve">  </w:t>
      </w:r>
      <w:proofErr w:type="spellStart"/>
      <w:r>
        <w:t>Gwyntarian</w:t>
      </w:r>
      <w:proofErr w:type="spellEnd"/>
      <w:r>
        <w:t xml:space="preserve"> </w:t>
      </w:r>
      <w:proofErr w:type="spellStart"/>
      <w:r>
        <w:t>Tunners</w:t>
      </w:r>
      <w:proofErr w:type="spellEnd"/>
      <w:r>
        <w:t xml:space="preserve"> Guild website at </w:t>
      </w:r>
      <w:r w:rsidRPr="0029235D">
        <w:t>http://web.raex.com/~obsidian/IGGcord.html</w:t>
      </w:r>
    </w:p>
  </w:footnote>
  <w:footnote w:id="4">
    <w:p w:rsidR="00B94E06" w:rsidRDefault="00B94E06">
      <w:pPr>
        <w:pStyle w:val="FootnoteText"/>
      </w:pPr>
      <w:r>
        <w:rPr>
          <w:rStyle w:val="FootnoteReference"/>
        </w:rPr>
        <w:footnoteRef/>
      </w:r>
      <w:r>
        <w:t xml:space="preserve"> Accessed online at </w:t>
      </w:r>
      <w:r w:rsidRPr="00B94E06">
        <w:t>https://machias.edu/faculty/necastro/chaucer/translation/ct/12sqt.html</w:t>
      </w:r>
    </w:p>
  </w:footnote>
  <w:footnote w:id="5">
    <w:p w:rsidR="00B94E06" w:rsidRDefault="00B94E06">
      <w:pPr>
        <w:pStyle w:val="FootnoteText"/>
      </w:pPr>
      <w:r>
        <w:rPr>
          <w:rStyle w:val="FootnoteReference"/>
        </w:rPr>
        <w:footnoteRef/>
      </w:r>
      <w:r>
        <w:t xml:space="preserve"> T</w:t>
      </w:r>
      <w:r>
        <w:rPr>
          <w:rFonts w:cs="Times New Roman"/>
        </w:rPr>
        <w:t xml:space="preserve">ranslated from the Old English and quoted at </w:t>
      </w:r>
      <w:r w:rsidRPr="001F4041">
        <w:rPr>
          <w:rFonts w:cs="Times New Roman"/>
        </w:rPr>
        <w:t>http://wyrtig.com/GrowingHeirloomPlants/SambucusNigraMedieval.htm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0F"/>
    <w:rsid w:val="00034F13"/>
    <w:rsid w:val="001F222A"/>
    <w:rsid w:val="001F4041"/>
    <w:rsid w:val="0029235D"/>
    <w:rsid w:val="002C2F7D"/>
    <w:rsid w:val="002C4F43"/>
    <w:rsid w:val="002D77C3"/>
    <w:rsid w:val="00370208"/>
    <w:rsid w:val="003C2A15"/>
    <w:rsid w:val="003E3C81"/>
    <w:rsid w:val="00474B38"/>
    <w:rsid w:val="00496296"/>
    <w:rsid w:val="00504ACB"/>
    <w:rsid w:val="0053370F"/>
    <w:rsid w:val="005C760A"/>
    <w:rsid w:val="006667B3"/>
    <w:rsid w:val="00700C9E"/>
    <w:rsid w:val="00765C5D"/>
    <w:rsid w:val="007B699D"/>
    <w:rsid w:val="00862712"/>
    <w:rsid w:val="00866B43"/>
    <w:rsid w:val="00B13F71"/>
    <w:rsid w:val="00B205DE"/>
    <w:rsid w:val="00B94E06"/>
    <w:rsid w:val="00BC3D09"/>
    <w:rsid w:val="00C2178A"/>
    <w:rsid w:val="00C36987"/>
    <w:rsid w:val="00D56B52"/>
    <w:rsid w:val="00D83C21"/>
    <w:rsid w:val="00F57C48"/>
    <w:rsid w:val="00F64133"/>
    <w:rsid w:val="00F9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70F"/>
    <w:rPr>
      <w:rFonts w:ascii="Tahoma" w:hAnsi="Tahoma" w:cs="Tahoma"/>
      <w:sz w:val="16"/>
      <w:szCs w:val="16"/>
    </w:rPr>
  </w:style>
  <w:style w:type="character" w:styleId="Hyperlink">
    <w:name w:val="Hyperlink"/>
    <w:basedOn w:val="DefaultParagraphFont"/>
    <w:uiPriority w:val="99"/>
    <w:unhideWhenUsed/>
    <w:rsid w:val="00C36987"/>
    <w:rPr>
      <w:color w:val="0000FF" w:themeColor="hyperlink"/>
      <w:u w:val="single"/>
    </w:rPr>
  </w:style>
  <w:style w:type="paragraph" w:styleId="FootnoteText">
    <w:name w:val="footnote text"/>
    <w:basedOn w:val="Normal"/>
    <w:link w:val="FootnoteTextChar"/>
    <w:uiPriority w:val="99"/>
    <w:semiHidden/>
    <w:unhideWhenUsed/>
    <w:rsid w:val="00B94E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E06"/>
    <w:rPr>
      <w:sz w:val="20"/>
      <w:szCs w:val="20"/>
    </w:rPr>
  </w:style>
  <w:style w:type="character" w:styleId="FootnoteReference">
    <w:name w:val="footnote reference"/>
    <w:basedOn w:val="DefaultParagraphFont"/>
    <w:uiPriority w:val="99"/>
    <w:semiHidden/>
    <w:unhideWhenUsed/>
    <w:rsid w:val="00B94E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70F"/>
    <w:rPr>
      <w:rFonts w:ascii="Tahoma" w:hAnsi="Tahoma" w:cs="Tahoma"/>
      <w:sz w:val="16"/>
      <w:szCs w:val="16"/>
    </w:rPr>
  </w:style>
  <w:style w:type="character" w:styleId="Hyperlink">
    <w:name w:val="Hyperlink"/>
    <w:basedOn w:val="DefaultParagraphFont"/>
    <w:uiPriority w:val="99"/>
    <w:unhideWhenUsed/>
    <w:rsid w:val="00C36987"/>
    <w:rPr>
      <w:color w:val="0000FF" w:themeColor="hyperlink"/>
      <w:u w:val="single"/>
    </w:rPr>
  </w:style>
  <w:style w:type="paragraph" w:styleId="FootnoteText">
    <w:name w:val="footnote text"/>
    <w:basedOn w:val="Normal"/>
    <w:link w:val="FootnoteTextChar"/>
    <w:uiPriority w:val="99"/>
    <w:semiHidden/>
    <w:unhideWhenUsed/>
    <w:rsid w:val="00B94E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E06"/>
    <w:rPr>
      <w:sz w:val="20"/>
      <w:szCs w:val="20"/>
    </w:rPr>
  </w:style>
  <w:style w:type="character" w:styleId="FootnoteReference">
    <w:name w:val="footnote reference"/>
    <w:basedOn w:val="DefaultParagraphFont"/>
    <w:uiPriority w:val="99"/>
    <w:semiHidden/>
    <w:unhideWhenUsed/>
    <w:rsid w:val="00B94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EFD8-263C-404C-BC1E-EA11EA17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FMCNA</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Diane Donald</cp:lastModifiedBy>
  <cp:revision>7</cp:revision>
  <dcterms:created xsi:type="dcterms:W3CDTF">2014-11-10T23:56:00Z</dcterms:created>
  <dcterms:modified xsi:type="dcterms:W3CDTF">2014-11-12T00:00:00Z</dcterms:modified>
</cp:coreProperties>
</file>